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1D4D7" w14:textId="42AF374F" w:rsidR="00107834" w:rsidRPr="00107834" w:rsidRDefault="00107834">
      <w:pPr>
        <w:rPr>
          <w:rFonts w:ascii="Times New Roman" w:hAnsi="Times New Roman"/>
          <w:b/>
        </w:rPr>
      </w:pPr>
      <w:bookmarkStart w:id="0" w:name="_GoBack"/>
      <w:bookmarkEnd w:id="0"/>
      <w:r>
        <w:rPr>
          <w:rFonts w:ascii="Times New Roman" w:hAnsi="Times New Roman"/>
        </w:rPr>
        <w:tab/>
      </w:r>
      <w:r w:rsidRPr="00107834">
        <w:rPr>
          <w:rFonts w:ascii="Times New Roman" w:hAnsi="Times New Roman"/>
          <w:b/>
        </w:rPr>
        <w:t xml:space="preserve">The Percentage of Former EPI Students at USC at </w:t>
      </w:r>
      <w:r w:rsidR="00C553C5">
        <w:rPr>
          <w:rFonts w:ascii="Times New Roman" w:hAnsi="Times New Roman"/>
          <w:b/>
        </w:rPr>
        <w:t>U</w:t>
      </w:r>
      <w:r w:rsidRPr="00107834">
        <w:rPr>
          <w:rFonts w:ascii="Times New Roman" w:hAnsi="Times New Roman"/>
          <w:b/>
        </w:rPr>
        <w:t xml:space="preserve">ndergraduate </w:t>
      </w:r>
      <w:r w:rsidR="00C553C5">
        <w:rPr>
          <w:rFonts w:ascii="Times New Roman" w:hAnsi="Times New Roman"/>
          <w:b/>
        </w:rPr>
        <w:t>L</w:t>
      </w:r>
      <w:r w:rsidRPr="00107834">
        <w:rPr>
          <w:rFonts w:ascii="Times New Roman" w:hAnsi="Times New Roman"/>
          <w:b/>
        </w:rPr>
        <w:t>evel</w:t>
      </w:r>
    </w:p>
    <w:p w14:paraId="24BF0024" w14:textId="0F751BD7" w:rsidR="00107834" w:rsidRDefault="00107834" w:rsidP="008F30BE">
      <w:pPr>
        <w:spacing w:line="276" w:lineRule="auto"/>
        <w:ind w:firstLine="720"/>
        <w:rPr>
          <w:rFonts w:ascii="Times New Roman" w:hAnsi="Times New Roman"/>
        </w:rPr>
      </w:pPr>
      <w:r>
        <w:rPr>
          <w:rFonts w:ascii="Times New Roman" w:hAnsi="Times New Roman"/>
        </w:rPr>
        <w:t xml:space="preserve">The purpose of this report is to present descriptive statistics </w:t>
      </w:r>
      <w:r w:rsidR="00937CE4">
        <w:rPr>
          <w:rFonts w:ascii="Times New Roman" w:hAnsi="Times New Roman"/>
        </w:rPr>
        <w:t>showing</w:t>
      </w:r>
      <w:r>
        <w:rPr>
          <w:rFonts w:ascii="Times New Roman" w:hAnsi="Times New Roman"/>
        </w:rPr>
        <w:t xml:space="preserve"> the proportion of former EPI students out of the group of undergraduate </w:t>
      </w:r>
      <w:r w:rsidR="00277232">
        <w:rPr>
          <w:rFonts w:ascii="Times New Roman" w:hAnsi="Times New Roman"/>
        </w:rPr>
        <w:t xml:space="preserve">international students </w:t>
      </w:r>
      <w:r>
        <w:rPr>
          <w:rFonts w:ascii="Times New Roman" w:hAnsi="Times New Roman"/>
        </w:rPr>
        <w:t xml:space="preserve">who are currently enrolled for the 2012 </w:t>
      </w:r>
      <w:r w:rsidR="00E6717E">
        <w:rPr>
          <w:rFonts w:ascii="Times New Roman" w:hAnsi="Times New Roman"/>
        </w:rPr>
        <w:t>f</w:t>
      </w:r>
      <w:r>
        <w:rPr>
          <w:rFonts w:ascii="Times New Roman" w:hAnsi="Times New Roman"/>
        </w:rPr>
        <w:t xml:space="preserve">all semester at USC. </w:t>
      </w:r>
    </w:p>
    <w:p w14:paraId="544C4455" w14:textId="5D22AF9E" w:rsidR="00A4094B" w:rsidRDefault="00107834" w:rsidP="008F30BE">
      <w:pPr>
        <w:spacing w:line="276" w:lineRule="auto"/>
        <w:ind w:firstLine="720"/>
        <w:rPr>
          <w:rFonts w:ascii="Times New Roman" w:hAnsi="Times New Roman"/>
        </w:rPr>
      </w:pPr>
      <w:r>
        <w:rPr>
          <w:rFonts w:ascii="Times New Roman" w:hAnsi="Times New Roman"/>
        </w:rPr>
        <w:t xml:space="preserve">The total number of undergraduate </w:t>
      </w:r>
      <w:r w:rsidR="00277232">
        <w:rPr>
          <w:rFonts w:ascii="Times New Roman" w:hAnsi="Times New Roman"/>
        </w:rPr>
        <w:t xml:space="preserve">international </w:t>
      </w:r>
      <w:r>
        <w:rPr>
          <w:rFonts w:ascii="Times New Roman" w:hAnsi="Times New Roman"/>
        </w:rPr>
        <w:t xml:space="preserve">students attending USC </w:t>
      </w:r>
      <w:r w:rsidR="00937CE4">
        <w:rPr>
          <w:rFonts w:ascii="Times New Roman" w:hAnsi="Times New Roman"/>
        </w:rPr>
        <w:t>for the 2012 fall semester</w:t>
      </w:r>
      <w:r>
        <w:rPr>
          <w:rFonts w:ascii="Times New Roman" w:hAnsi="Times New Roman"/>
        </w:rPr>
        <w:t xml:space="preserve"> </w:t>
      </w:r>
      <w:r w:rsidR="00937CE4">
        <w:rPr>
          <w:rFonts w:ascii="Times New Roman" w:hAnsi="Times New Roman"/>
        </w:rPr>
        <w:t xml:space="preserve">is </w:t>
      </w:r>
      <w:r>
        <w:rPr>
          <w:rFonts w:ascii="Times New Roman" w:hAnsi="Times New Roman"/>
        </w:rPr>
        <w:t>3</w:t>
      </w:r>
      <w:r w:rsidR="00277232">
        <w:rPr>
          <w:rFonts w:ascii="Times New Roman" w:hAnsi="Times New Roman"/>
        </w:rPr>
        <w:t>94</w:t>
      </w:r>
      <w:r w:rsidR="00E45EAB">
        <w:rPr>
          <w:rFonts w:ascii="Times New Roman" w:hAnsi="Times New Roman"/>
        </w:rPr>
        <w:t>, 87 of wh</w:t>
      </w:r>
      <w:r w:rsidR="00E6717E">
        <w:rPr>
          <w:rFonts w:ascii="Times New Roman" w:hAnsi="Times New Roman"/>
        </w:rPr>
        <w:t>om</w:t>
      </w:r>
      <w:r w:rsidR="00E45EAB">
        <w:rPr>
          <w:rFonts w:ascii="Times New Roman" w:hAnsi="Times New Roman"/>
        </w:rPr>
        <w:t xml:space="preserve"> are exchange students</w:t>
      </w:r>
      <w:r w:rsidR="00277232">
        <w:rPr>
          <w:rFonts w:ascii="Times New Roman" w:hAnsi="Times New Roman"/>
        </w:rPr>
        <w:t xml:space="preserve">. </w:t>
      </w:r>
      <w:r w:rsidR="00534DD6">
        <w:rPr>
          <w:rFonts w:ascii="Times New Roman" w:hAnsi="Times New Roman"/>
        </w:rPr>
        <w:t xml:space="preserve">The number </w:t>
      </w:r>
      <w:r w:rsidR="00616B28">
        <w:rPr>
          <w:rFonts w:ascii="Times New Roman" w:hAnsi="Times New Roman"/>
        </w:rPr>
        <w:t xml:space="preserve">of </w:t>
      </w:r>
      <w:r w:rsidR="00D3540C">
        <w:rPr>
          <w:rFonts w:ascii="Times New Roman" w:hAnsi="Times New Roman"/>
        </w:rPr>
        <w:t>f</w:t>
      </w:r>
      <w:r w:rsidR="00534DD6">
        <w:rPr>
          <w:rFonts w:ascii="Times New Roman" w:hAnsi="Times New Roman"/>
        </w:rPr>
        <w:t xml:space="preserve">ormer EPI students who are currently enrolled </w:t>
      </w:r>
      <w:r w:rsidR="00D3540C">
        <w:rPr>
          <w:rFonts w:ascii="Times New Roman" w:hAnsi="Times New Roman"/>
        </w:rPr>
        <w:t xml:space="preserve">for </w:t>
      </w:r>
      <w:r w:rsidR="00573150">
        <w:rPr>
          <w:rFonts w:ascii="Times New Roman" w:hAnsi="Times New Roman"/>
        </w:rPr>
        <w:t>f</w:t>
      </w:r>
      <w:r w:rsidR="00D3540C">
        <w:rPr>
          <w:rFonts w:ascii="Times New Roman" w:hAnsi="Times New Roman"/>
        </w:rPr>
        <w:t>all 2012</w:t>
      </w:r>
      <w:r w:rsidR="00277232">
        <w:rPr>
          <w:rFonts w:ascii="Times New Roman" w:hAnsi="Times New Roman"/>
        </w:rPr>
        <w:t xml:space="preserve"> </w:t>
      </w:r>
      <w:r w:rsidR="00D3540C">
        <w:rPr>
          <w:rFonts w:ascii="Times New Roman" w:hAnsi="Times New Roman"/>
        </w:rPr>
        <w:t xml:space="preserve">is 146, </w:t>
      </w:r>
      <w:r w:rsidR="005A5EA9">
        <w:rPr>
          <w:rFonts w:ascii="Times New Roman" w:hAnsi="Times New Roman"/>
        </w:rPr>
        <w:t>constituting</w:t>
      </w:r>
      <w:r w:rsidR="00D3540C">
        <w:rPr>
          <w:rFonts w:ascii="Times New Roman" w:hAnsi="Times New Roman"/>
        </w:rPr>
        <w:t xml:space="preserve"> </w:t>
      </w:r>
      <w:r w:rsidR="004C0658">
        <w:rPr>
          <w:rFonts w:ascii="Times New Roman" w:hAnsi="Times New Roman"/>
        </w:rPr>
        <w:t>37</w:t>
      </w:r>
      <w:r w:rsidR="00D3540C">
        <w:rPr>
          <w:rFonts w:ascii="Times New Roman" w:hAnsi="Times New Roman"/>
        </w:rPr>
        <w:t xml:space="preserve">% of the </w:t>
      </w:r>
      <w:r w:rsidR="00277232">
        <w:rPr>
          <w:rFonts w:ascii="Times New Roman" w:hAnsi="Times New Roman"/>
        </w:rPr>
        <w:t xml:space="preserve">total number </w:t>
      </w:r>
      <w:r w:rsidR="00534DD6">
        <w:rPr>
          <w:rFonts w:ascii="Times New Roman" w:hAnsi="Times New Roman"/>
        </w:rPr>
        <w:t>of undergraduate</w:t>
      </w:r>
      <w:r w:rsidR="00D3540C">
        <w:rPr>
          <w:rFonts w:ascii="Times New Roman" w:hAnsi="Times New Roman"/>
        </w:rPr>
        <w:t xml:space="preserve"> </w:t>
      </w:r>
      <w:r w:rsidR="00277232">
        <w:rPr>
          <w:rFonts w:ascii="Times New Roman" w:hAnsi="Times New Roman"/>
        </w:rPr>
        <w:t xml:space="preserve">international students </w:t>
      </w:r>
      <w:r w:rsidR="00A4094B">
        <w:rPr>
          <w:rFonts w:ascii="Times New Roman" w:hAnsi="Times New Roman"/>
        </w:rPr>
        <w:t>as illustrated in Figure 1 below.</w:t>
      </w:r>
    </w:p>
    <w:p w14:paraId="4447F3B4" w14:textId="39E52A8E" w:rsidR="00410616" w:rsidRPr="004E3419" w:rsidRDefault="009F44F7" w:rsidP="00410616">
      <w:pPr>
        <w:spacing w:after="0"/>
        <w:rPr>
          <w:rFonts w:ascii="Times New Roman" w:hAnsi="Times New Roman"/>
        </w:rPr>
      </w:pPr>
      <w:r>
        <w:rPr>
          <w:rFonts w:ascii="Times New Roman" w:hAnsi="Times New Roman"/>
        </w:rPr>
        <w:t xml:space="preserve"> </w:t>
      </w:r>
      <w:r w:rsidR="00FA0F66">
        <w:rPr>
          <w:rFonts w:ascii="Times New Roman" w:hAnsi="Times New Roman"/>
        </w:rPr>
        <w:t>Figure 1</w:t>
      </w:r>
      <w:r w:rsidR="009E556B">
        <w:rPr>
          <w:rFonts w:ascii="Times New Roman" w:hAnsi="Times New Roman"/>
        </w:rPr>
        <w:t>.1</w:t>
      </w:r>
      <w:r w:rsidR="00152144">
        <w:rPr>
          <w:rFonts w:ascii="Times New Roman" w:hAnsi="Times New Roman"/>
        </w:rPr>
        <w:t xml:space="preserve"> </w:t>
      </w:r>
      <w:r w:rsidR="009E556B">
        <w:rPr>
          <w:rFonts w:ascii="Times New Roman" w:hAnsi="Times New Roman"/>
          <w:i/>
        </w:rPr>
        <w:t xml:space="preserve">The representations of </w:t>
      </w:r>
      <w:r w:rsidR="00410616" w:rsidRPr="00410616">
        <w:rPr>
          <w:rFonts w:ascii="Times New Roman" w:hAnsi="Times New Roman"/>
          <w:i/>
        </w:rPr>
        <w:t>USC undergraduate students</w:t>
      </w:r>
      <w:r w:rsidR="009E556B">
        <w:rPr>
          <w:rFonts w:ascii="Times New Roman" w:hAnsi="Times New Roman"/>
          <w:i/>
        </w:rPr>
        <w:t xml:space="preserve"> by status</w:t>
      </w:r>
      <w:r w:rsidR="00410616" w:rsidRPr="00410616">
        <w:rPr>
          <w:rFonts w:ascii="Times New Roman" w:hAnsi="Times New Roman"/>
          <w:i/>
        </w:rPr>
        <w:t xml:space="preserve"> </w:t>
      </w:r>
      <w:r w:rsidR="009E556B">
        <w:rPr>
          <w:rFonts w:ascii="Times New Roman" w:hAnsi="Times New Roman"/>
          <w:i/>
        </w:rPr>
        <w:t>(</w:t>
      </w:r>
      <w:r w:rsidR="00410616" w:rsidRPr="00410616">
        <w:rPr>
          <w:rFonts w:ascii="Times New Roman" w:hAnsi="Times New Roman"/>
          <w:i/>
        </w:rPr>
        <w:t>Fall 2012</w:t>
      </w:r>
      <w:r w:rsidR="009E556B">
        <w:rPr>
          <w:rFonts w:ascii="Times New Roman" w:hAnsi="Times New Roman"/>
          <w:i/>
        </w:rPr>
        <w:t>)</w:t>
      </w:r>
    </w:p>
    <w:p w14:paraId="1A259C0E" w14:textId="77777777" w:rsidR="00410616" w:rsidRPr="00410616" w:rsidRDefault="00410616" w:rsidP="00410616">
      <w:pPr>
        <w:spacing w:after="0"/>
        <w:rPr>
          <w:rFonts w:ascii="Times New Roman" w:hAnsi="Times New Roman"/>
        </w:rPr>
      </w:pPr>
    </w:p>
    <w:p w14:paraId="6826047C" w14:textId="5EAA3F36" w:rsidR="00152144" w:rsidRDefault="00152144" w:rsidP="00152144">
      <w:pPr>
        <w:rPr>
          <w:rFonts w:ascii="Times New Roman" w:hAnsi="Times New Roman"/>
        </w:rPr>
      </w:pPr>
      <w:r>
        <w:rPr>
          <w:noProof/>
          <w:lang w:eastAsia="en-US"/>
        </w:rPr>
        <w:drawing>
          <wp:inline distT="0" distB="0" distL="0" distR="0" wp14:anchorId="75C30D37" wp14:editId="022FDD24">
            <wp:extent cx="3810000" cy="1737360"/>
            <wp:effectExtent l="0" t="0" r="2540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rPr>
        <w:t xml:space="preserve"> </w:t>
      </w:r>
    </w:p>
    <w:p w14:paraId="1586F71F" w14:textId="77777777" w:rsidR="00152144" w:rsidRDefault="00152144" w:rsidP="00152144">
      <w:pPr>
        <w:widowControl w:val="0"/>
        <w:autoSpaceDE w:val="0"/>
        <w:autoSpaceDN w:val="0"/>
        <w:adjustRightInd w:val="0"/>
        <w:spacing w:after="0"/>
        <w:rPr>
          <w:rFonts w:ascii="Geneva" w:hAnsi="Geneva" w:cs="Geneva"/>
          <w:color w:val="000000"/>
          <w:sz w:val="20"/>
        </w:rPr>
      </w:pPr>
    </w:p>
    <w:p w14:paraId="712EF86F" w14:textId="3A285B98" w:rsidR="009E556B" w:rsidRDefault="00A4094B" w:rsidP="00C73E64">
      <w:pPr>
        <w:spacing w:line="276" w:lineRule="auto"/>
        <w:ind w:firstLine="720"/>
        <w:rPr>
          <w:rFonts w:ascii="Times New Roman" w:hAnsi="Times New Roman"/>
        </w:rPr>
      </w:pPr>
      <w:r>
        <w:rPr>
          <w:rFonts w:ascii="Times New Roman" w:hAnsi="Times New Roman"/>
        </w:rPr>
        <w:t>Carving out the exchange students,</w:t>
      </w:r>
      <w:r w:rsidR="00157421">
        <w:rPr>
          <w:rFonts w:ascii="Times New Roman" w:hAnsi="Times New Roman"/>
        </w:rPr>
        <w:t xml:space="preserve"> who </w:t>
      </w:r>
      <w:r w:rsidR="005A5537">
        <w:rPr>
          <w:rFonts w:ascii="Times New Roman" w:hAnsi="Times New Roman"/>
        </w:rPr>
        <w:t>enroll in</w:t>
      </w:r>
      <w:r w:rsidR="00157421">
        <w:rPr>
          <w:rFonts w:ascii="Times New Roman" w:hAnsi="Times New Roman"/>
        </w:rPr>
        <w:t xml:space="preserve"> USC for very different reasons than the other students do, we can see that</w:t>
      </w:r>
      <w:r>
        <w:rPr>
          <w:rFonts w:ascii="Times New Roman" w:hAnsi="Times New Roman"/>
        </w:rPr>
        <w:t xml:space="preserve"> former EPI students represent 48% of the remaining under</w:t>
      </w:r>
      <w:r w:rsidR="009E556B">
        <w:rPr>
          <w:rFonts w:ascii="Times New Roman" w:hAnsi="Times New Roman"/>
        </w:rPr>
        <w:t xml:space="preserve">graduate international </w:t>
      </w:r>
      <w:r w:rsidR="0060155B">
        <w:rPr>
          <w:rFonts w:ascii="Times New Roman" w:hAnsi="Times New Roman"/>
        </w:rPr>
        <w:t>students as shown in Figure 1.2. In other words,</w:t>
      </w:r>
      <w:r w:rsidR="009E556B">
        <w:rPr>
          <w:rFonts w:ascii="Times New Roman" w:hAnsi="Times New Roman"/>
        </w:rPr>
        <w:t xml:space="preserve"> almost half of the </w:t>
      </w:r>
      <w:r w:rsidR="0060155B">
        <w:rPr>
          <w:rFonts w:ascii="Times New Roman" w:hAnsi="Times New Roman"/>
        </w:rPr>
        <w:t xml:space="preserve">non-exchange </w:t>
      </w:r>
      <w:r w:rsidR="009E556B">
        <w:rPr>
          <w:rFonts w:ascii="Times New Roman" w:hAnsi="Times New Roman"/>
        </w:rPr>
        <w:t xml:space="preserve">undergraduate students who are currently enrolled at USC </w:t>
      </w:r>
      <w:r w:rsidR="0060155B">
        <w:rPr>
          <w:rFonts w:ascii="Times New Roman" w:hAnsi="Times New Roman"/>
        </w:rPr>
        <w:t>are former EPI students.</w:t>
      </w:r>
    </w:p>
    <w:p w14:paraId="6A887CB8" w14:textId="534C8708" w:rsidR="009E556B" w:rsidRDefault="009E556B" w:rsidP="009E556B">
      <w:pPr>
        <w:spacing w:line="276" w:lineRule="auto"/>
        <w:ind w:left="990" w:hanging="1080"/>
        <w:rPr>
          <w:rFonts w:ascii="Times New Roman" w:hAnsi="Times New Roman"/>
          <w:i/>
        </w:rPr>
      </w:pPr>
      <w:r>
        <w:rPr>
          <w:rFonts w:ascii="Times New Roman" w:hAnsi="Times New Roman"/>
        </w:rPr>
        <w:t xml:space="preserve">Figure 1.2 </w:t>
      </w:r>
      <w:r>
        <w:rPr>
          <w:rFonts w:ascii="Times New Roman" w:hAnsi="Times New Roman"/>
          <w:i/>
        </w:rPr>
        <w:t>The proportion of former EPI students in non-exchange</w:t>
      </w:r>
      <w:r w:rsidRPr="00410616">
        <w:rPr>
          <w:rFonts w:ascii="Times New Roman" w:hAnsi="Times New Roman"/>
          <w:i/>
        </w:rPr>
        <w:t xml:space="preserve"> </w:t>
      </w:r>
      <w:r w:rsidR="009F44F7">
        <w:rPr>
          <w:rFonts w:ascii="Times New Roman" w:hAnsi="Times New Roman"/>
          <w:i/>
        </w:rPr>
        <w:t xml:space="preserve">USC </w:t>
      </w:r>
      <w:r w:rsidRPr="00410616">
        <w:rPr>
          <w:rFonts w:ascii="Times New Roman" w:hAnsi="Times New Roman"/>
          <w:i/>
        </w:rPr>
        <w:t>undergraduate</w:t>
      </w:r>
      <w:r w:rsidR="009F44F7">
        <w:rPr>
          <w:rFonts w:ascii="Times New Roman" w:hAnsi="Times New Roman"/>
          <w:i/>
        </w:rPr>
        <w:t xml:space="preserve"> </w:t>
      </w:r>
      <w:r>
        <w:rPr>
          <w:rFonts w:ascii="Times New Roman" w:hAnsi="Times New Roman"/>
          <w:i/>
        </w:rPr>
        <w:t>population</w:t>
      </w:r>
    </w:p>
    <w:p w14:paraId="5F0190E5" w14:textId="1BEDDBF6" w:rsidR="009E556B" w:rsidRDefault="009E556B" w:rsidP="009E556B">
      <w:pPr>
        <w:spacing w:line="276" w:lineRule="auto"/>
        <w:ind w:left="990" w:hanging="1080"/>
        <w:rPr>
          <w:rFonts w:ascii="Times New Roman" w:hAnsi="Times New Roman"/>
        </w:rPr>
      </w:pPr>
      <w:r>
        <w:rPr>
          <w:noProof/>
          <w:lang w:eastAsia="en-US"/>
        </w:rPr>
        <w:drawing>
          <wp:inline distT="0" distB="0" distL="0" distR="0" wp14:anchorId="0F1C326E" wp14:editId="35379933">
            <wp:extent cx="4064000" cy="2062480"/>
            <wp:effectExtent l="0" t="0" r="25400" b="203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3368ED" w14:textId="5F825FB8" w:rsidR="00DD7C86" w:rsidRDefault="00614264" w:rsidP="00DD7C86">
      <w:pPr>
        <w:spacing w:line="276" w:lineRule="auto"/>
        <w:ind w:firstLine="720"/>
        <w:rPr>
          <w:rFonts w:ascii="Times New Roman" w:hAnsi="Times New Roman"/>
        </w:rPr>
      </w:pPr>
      <w:r>
        <w:rPr>
          <w:rFonts w:ascii="Times New Roman" w:hAnsi="Times New Roman"/>
        </w:rPr>
        <w:lastRenderedPageBreak/>
        <w:t xml:space="preserve"> </w:t>
      </w:r>
      <w:r w:rsidR="0060155B">
        <w:rPr>
          <w:rFonts w:ascii="Times New Roman" w:hAnsi="Times New Roman"/>
        </w:rPr>
        <w:t xml:space="preserve">A comparison of </w:t>
      </w:r>
      <w:r w:rsidR="007E6107">
        <w:rPr>
          <w:rFonts w:ascii="Times New Roman" w:hAnsi="Times New Roman"/>
        </w:rPr>
        <w:t>fall 2012 and spring 2012 semesters in</w:t>
      </w:r>
      <w:r w:rsidR="00DD7C86">
        <w:rPr>
          <w:rFonts w:ascii="Times New Roman" w:hAnsi="Times New Roman"/>
        </w:rPr>
        <w:t xml:space="preserve"> terms of the enrollment rates </w:t>
      </w:r>
      <w:r w:rsidR="0060155B">
        <w:rPr>
          <w:rFonts w:ascii="Times New Roman" w:hAnsi="Times New Roman"/>
        </w:rPr>
        <w:t xml:space="preserve">reveals that </w:t>
      </w:r>
      <w:r w:rsidR="007E6107">
        <w:rPr>
          <w:rFonts w:ascii="Times New Roman" w:hAnsi="Times New Roman"/>
        </w:rPr>
        <w:t xml:space="preserve">the </w:t>
      </w:r>
      <w:r>
        <w:rPr>
          <w:rFonts w:ascii="Times New Roman" w:hAnsi="Times New Roman"/>
        </w:rPr>
        <w:t xml:space="preserve">number of former EPI students enrolled </w:t>
      </w:r>
      <w:r w:rsidR="007E6107">
        <w:rPr>
          <w:rFonts w:ascii="Times New Roman" w:hAnsi="Times New Roman"/>
        </w:rPr>
        <w:t>in</w:t>
      </w:r>
      <w:r>
        <w:rPr>
          <w:rFonts w:ascii="Times New Roman" w:hAnsi="Times New Roman"/>
        </w:rPr>
        <w:t xml:space="preserve"> USC </w:t>
      </w:r>
      <w:r w:rsidR="007E6107">
        <w:rPr>
          <w:rFonts w:ascii="Times New Roman" w:hAnsi="Times New Roman"/>
        </w:rPr>
        <w:t xml:space="preserve">in fall 2012 </w:t>
      </w:r>
      <w:r>
        <w:rPr>
          <w:rFonts w:ascii="Times New Roman" w:hAnsi="Times New Roman"/>
        </w:rPr>
        <w:t xml:space="preserve">is </w:t>
      </w:r>
      <w:r w:rsidR="009F44F7">
        <w:rPr>
          <w:rFonts w:ascii="Times New Roman" w:hAnsi="Times New Roman"/>
        </w:rPr>
        <w:t>7.4</w:t>
      </w:r>
      <w:r w:rsidR="00FF2C78">
        <w:rPr>
          <w:rFonts w:ascii="Times New Roman" w:hAnsi="Times New Roman"/>
        </w:rPr>
        <w:t xml:space="preserve"> percent </w:t>
      </w:r>
      <w:r w:rsidR="009F44F7">
        <w:rPr>
          <w:rFonts w:ascii="Times New Roman" w:hAnsi="Times New Roman"/>
        </w:rPr>
        <w:t xml:space="preserve">higher </w:t>
      </w:r>
      <w:r>
        <w:rPr>
          <w:rFonts w:ascii="Times New Roman" w:hAnsi="Times New Roman"/>
        </w:rPr>
        <w:t>than the number (136</w:t>
      </w:r>
      <w:r w:rsidR="004015AC">
        <w:rPr>
          <w:rFonts w:ascii="Times New Roman" w:hAnsi="Times New Roman"/>
        </w:rPr>
        <w:t xml:space="preserve"> or + 10</w:t>
      </w:r>
      <w:r>
        <w:rPr>
          <w:rFonts w:ascii="Times New Roman" w:hAnsi="Times New Roman"/>
        </w:rPr>
        <w:t xml:space="preserve">) </w:t>
      </w:r>
      <w:r w:rsidR="007E6107">
        <w:rPr>
          <w:rFonts w:ascii="Times New Roman" w:hAnsi="Times New Roman"/>
        </w:rPr>
        <w:t xml:space="preserve">of students </w:t>
      </w:r>
      <w:r>
        <w:rPr>
          <w:rFonts w:ascii="Times New Roman" w:hAnsi="Times New Roman"/>
        </w:rPr>
        <w:t>enrolled in spring 2012</w:t>
      </w:r>
      <w:r w:rsidR="00DD7C86">
        <w:rPr>
          <w:rFonts w:ascii="Times New Roman" w:hAnsi="Times New Roman"/>
        </w:rPr>
        <w:t xml:space="preserve"> as shown in Table 1</w:t>
      </w:r>
      <w:r>
        <w:rPr>
          <w:rFonts w:ascii="Times New Roman" w:hAnsi="Times New Roman"/>
        </w:rPr>
        <w:t>.</w:t>
      </w:r>
      <w:r w:rsidR="004015AC">
        <w:rPr>
          <w:rFonts w:ascii="Times New Roman" w:hAnsi="Times New Roman"/>
        </w:rPr>
        <w:t xml:space="preserve"> </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2893"/>
        <w:gridCol w:w="2211"/>
        <w:gridCol w:w="4245"/>
        <w:gridCol w:w="11"/>
      </w:tblGrid>
      <w:tr w:rsidR="00410616" w:rsidRPr="00C73E64" w14:paraId="35CBE4E0" w14:textId="77777777" w:rsidTr="00C73E64">
        <w:trPr>
          <w:gridAfter w:val="1"/>
          <w:wAfter w:w="11" w:type="dxa"/>
          <w:trHeight w:val="295"/>
        </w:trPr>
        <w:tc>
          <w:tcPr>
            <w:tcW w:w="9349" w:type="dxa"/>
            <w:gridSpan w:val="3"/>
            <w:tcBorders>
              <w:top w:val="nil"/>
              <w:bottom w:val="single" w:sz="4" w:space="0" w:color="auto"/>
            </w:tcBorders>
            <w:noWrap/>
          </w:tcPr>
          <w:p w14:paraId="1FC4685A" w14:textId="60DCA109" w:rsidR="00410616" w:rsidRPr="00C73E64" w:rsidRDefault="00FA0F66" w:rsidP="00C73E64">
            <w:pPr>
              <w:tabs>
                <w:tab w:val="center" w:pos="3120"/>
                <w:tab w:val="left" w:pos="4400"/>
              </w:tabs>
              <w:rPr>
                <w:rFonts w:ascii="Times New Roman" w:hAnsi="Times New Roman"/>
              </w:rPr>
            </w:pPr>
            <w:r>
              <w:rPr>
                <w:rFonts w:ascii="Times New Roman" w:hAnsi="Times New Roman"/>
              </w:rPr>
              <w:t>Table 1</w:t>
            </w:r>
          </w:p>
          <w:p w14:paraId="5CDA17B2" w14:textId="28FE2CAE" w:rsidR="0045137E" w:rsidRPr="00C73E64" w:rsidRDefault="00410616" w:rsidP="0088422B">
            <w:pPr>
              <w:tabs>
                <w:tab w:val="center" w:pos="3120"/>
                <w:tab w:val="left" w:pos="4400"/>
              </w:tabs>
              <w:spacing w:line="360" w:lineRule="auto"/>
              <w:rPr>
                <w:rFonts w:ascii="Times New Roman" w:hAnsi="Times New Roman"/>
                <w:i/>
              </w:rPr>
            </w:pPr>
            <w:r w:rsidRPr="00C73E64">
              <w:rPr>
                <w:rFonts w:ascii="Times New Roman" w:hAnsi="Times New Roman"/>
                <w:i/>
              </w:rPr>
              <w:t xml:space="preserve">The number of USC undergraduate international students from EPI in </w:t>
            </w:r>
            <w:r w:rsidR="0088422B">
              <w:rPr>
                <w:rFonts w:ascii="Times New Roman" w:hAnsi="Times New Roman"/>
                <w:i/>
              </w:rPr>
              <w:t>f</w:t>
            </w:r>
            <w:r w:rsidRPr="00C73E64">
              <w:rPr>
                <w:rFonts w:ascii="Times New Roman" w:hAnsi="Times New Roman"/>
                <w:i/>
              </w:rPr>
              <w:t>all 2012</w:t>
            </w:r>
          </w:p>
        </w:tc>
      </w:tr>
      <w:tr w:rsidR="00E23ED6" w:rsidRPr="0077102A" w14:paraId="2C619579" w14:textId="77777777" w:rsidTr="00044A4B">
        <w:trPr>
          <w:gridAfter w:val="1"/>
          <w:wAfter w:w="11" w:type="dxa"/>
          <w:trHeight w:val="295"/>
        </w:trPr>
        <w:tc>
          <w:tcPr>
            <w:tcW w:w="2893" w:type="dxa"/>
            <w:vMerge w:val="restart"/>
            <w:tcBorders>
              <w:left w:val="nil"/>
              <w:bottom w:val="single" w:sz="4" w:space="0" w:color="auto"/>
              <w:right w:val="nil"/>
            </w:tcBorders>
            <w:noWrap/>
          </w:tcPr>
          <w:p w14:paraId="477DAC20" w14:textId="77777777" w:rsidR="00044A4B" w:rsidRPr="0077102A" w:rsidRDefault="00044A4B" w:rsidP="00937CE4">
            <w:pPr>
              <w:jc w:val="center"/>
              <w:rPr>
                <w:rFonts w:ascii="Times New Roman" w:hAnsi="Times New Roman"/>
                <w:b/>
              </w:rPr>
            </w:pPr>
          </w:p>
          <w:p w14:paraId="01767ED2" w14:textId="3B412450" w:rsidR="00E23ED6" w:rsidRPr="0077102A" w:rsidRDefault="00044A4B" w:rsidP="00044A4B">
            <w:pPr>
              <w:rPr>
                <w:rFonts w:ascii="Times New Roman" w:hAnsi="Times New Roman"/>
                <w:b/>
              </w:rPr>
            </w:pPr>
            <w:r w:rsidRPr="0077102A">
              <w:rPr>
                <w:rFonts w:ascii="Times New Roman" w:hAnsi="Times New Roman"/>
                <w:b/>
              </w:rPr>
              <w:t xml:space="preserve">         </w:t>
            </w:r>
            <w:r w:rsidR="00E23ED6" w:rsidRPr="0077102A">
              <w:rPr>
                <w:rFonts w:ascii="Times New Roman" w:hAnsi="Times New Roman"/>
                <w:b/>
              </w:rPr>
              <w:t>Sources</w:t>
            </w:r>
          </w:p>
        </w:tc>
        <w:tc>
          <w:tcPr>
            <w:tcW w:w="6456" w:type="dxa"/>
            <w:gridSpan w:val="2"/>
            <w:tcBorders>
              <w:left w:val="nil"/>
            </w:tcBorders>
            <w:noWrap/>
          </w:tcPr>
          <w:p w14:paraId="39EBF6A3" w14:textId="268C12BC" w:rsidR="00E23ED6" w:rsidRPr="0077102A" w:rsidRDefault="00410616" w:rsidP="00410616">
            <w:pPr>
              <w:tabs>
                <w:tab w:val="center" w:pos="3120"/>
                <w:tab w:val="left" w:pos="4400"/>
              </w:tabs>
              <w:rPr>
                <w:rFonts w:ascii="Times New Roman" w:hAnsi="Times New Roman"/>
                <w:b/>
              </w:rPr>
            </w:pPr>
            <w:r w:rsidRPr="0077102A">
              <w:rPr>
                <w:rFonts w:ascii="Times New Roman" w:hAnsi="Times New Roman"/>
                <w:b/>
              </w:rPr>
              <w:t xml:space="preserve">                          </w:t>
            </w:r>
            <w:r w:rsidR="00E23ED6" w:rsidRPr="0077102A">
              <w:rPr>
                <w:rFonts w:ascii="Times New Roman" w:hAnsi="Times New Roman"/>
                <w:b/>
              </w:rPr>
              <w:t>Fall 2012</w:t>
            </w:r>
          </w:p>
        </w:tc>
      </w:tr>
      <w:tr w:rsidR="00884293" w:rsidRPr="00E6370B" w14:paraId="3F4EB3A0" w14:textId="77777777" w:rsidTr="00044A4B">
        <w:trPr>
          <w:trHeight w:val="295"/>
        </w:trPr>
        <w:tc>
          <w:tcPr>
            <w:tcW w:w="2893" w:type="dxa"/>
            <w:vMerge/>
            <w:tcBorders>
              <w:top w:val="single" w:sz="4" w:space="0" w:color="auto"/>
              <w:bottom w:val="single" w:sz="4" w:space="0" w:color="auto"/>
              <w:right w:val="nil"/>
            </w:tcBorders>
            <w:noWrap/>
          </w:tcPr>
          <w:p w14:paraId="40863D1A" w14:textId="77777777" w:rsidR="00E23ED6" w:rsidRPr="0077102A" w:rsidRDefault="00E23ED6" w:rsidP="00937CE4">
            <w:pPr>
              <w:rPr>
                <w:rFonts w:ascii="Times New Roman" w:hAnsi="Times New Roman"/>
                <w:b/>
              </w:rPr>
            </w:pPr>
          </w:p>
        </w:tc>
        <w:tc>
          <w:tcPr>
            <w:tcW w:w="2211" w:type="dxa"/>
            <w:tcBorders>
              <w:left w:val="nil"/>
              <w:bottom w:val="single" w:sz="4" w:space="0" w:color="auto"/>
              <w:right w:val="nil"/>
            </w:tcBorders>
            <w:noWrap/>
          </w:tcPr>
          <w:p w14:paraId="78E2DEFD" w14:textId="77777777" w:rsidR="00E23ED6" w:rsidRPr="0077102A" w:rsidRDefault="00E23ED6" w:rsidP="00937CE4">
            <w:pPr>
              <w:rPr>
                <w:rFonts w:ascii="Times New Roman" w:hAnsi="Times New Roman"/>
                <w:b/>
              </w:rPr>
            </w:pPr>
            <w:r w:rsidRPr="0077102A">
              <w:rPr>
                <w:rFonts w:ascii="Times New Roman" w:hAnsi="Times New Roman"/>
                <w:b/>
              </w:rPr>
              <w:t>Number</w:t>
            </w:r>
          </w:p>
        </w:tc>
        <w:tc>
          <w:tcPr>
            <w:tcW w:w="4256" w:type="dxa"/>
            <w:gridSpan w:val="2"/>
            <w:tcBorders>
              <w:left w:val="nil"/>
              <w:bottom w:val="single" w:sz="4" w:space="0" w:color="auto"/>
            </w:tcBorders>
          </w:tcPr>
          <w:p w14:paraId="16D688E7" w14:textId="77777777" w:rsidR="00E23ED6" w:rsidRPr="0077102A" w:rsidRDefault="00534DD6" w:rsidP="00937CE4">
            <w:pPr>
              <w:rPr>
                <w:rFonts w:ascii="Times New Roman" w:hAnsi="Times New Roman"/>
                <w:b/>
              </w:rPr>
            </w:pPr>
            <w:r w:rsidRPr="0077102A">
              <w:rPr>
                <w:rFonts w:ascii="Times New Roman" w:hAnsi="Times New Roman"/>
                <w:b/>
              </w:rPr>
              <w:t>Percentage</w:t>
            </w:r>
          </w:p>
        </w:tc>
      </w:tr>
      <w:tr w:rsidR="00E23ED6" w:rsidRPr="00E6370B" w14:paraId="54F085BE" w14:textId="77777777" w:rsidTr="00044A4B">
        <w:trPr>
          <w:trHeight w:val="295"/>
        </w:trPr>
        <w:tc>
          <w:tcPr>
            <w:tcW w:w="2893" w:type="dxa"/>
            <w:tcBorders>
              <w:top w:val="single" w:sz="4" w:space="0" w:color="auto"/>
              <w:bottom w:val="single" w:sz="4" w:space="0" w:color="auto"/>
              <w:right w:val="nil"/>
            </w:tcBorders>
            <w:noWrap/>
            <w:hideMark/>
          </w:tcPr>
          <w:p w14:paraId="494DD352" w14:textId="229EC4A0" w:rsidR="00E23ED6" w:rsidRPr="00E6370B" w:rsidRDefault="00884293" w:rsidP="00B62A01">
            <w:pPr>
              <w:rPr>
                <w:rFonts w:ascii="Times New Roman" w:hAnsi="Times New Roman"/>
              </w:rPr>
            </w:pPr>
            <w:r>
              <w:rPr>
                <w:rFonts w:ascii="Times New Roman" w:hAnsi="Times New Roman"/>
              </w:rPr>
              <w:t xml:space="preserve">Former </w:t>
            </w:r>
            <w:r w:rsidR="00E23ED6">
              <w:rPr>
                <w:rFonts w:ascii="Times New Roman" w:hAnsi="Times New Roman"/>
              </w:rPr>
              <w:t>EPI</w:t>
            </w:r>
            <w:r>
              <w:rPr>
                <w:rFonts w:ascii="Times New Roman" w:hAnsi="Times New Roman"/>
              </w:rPr>
              <w:t xml:space="preserve"> students</w:t>
            </w:r>
          </w:p>
        </w:tc>
        <w:tc>
          <w:tcPr>
            <w:tcW w:w="2211" w:type="dxa"/>
            <w:tcBorders>
              <w:left w:val="nil"/>
              <w:bottom w:val="single" w:sz="4" w:space="0" w:color="auto"/>
              <w:right w:val="nil"/>
            </w:tcBorders>
            <w:noWrap/>
            <w:hideMark/>
          </w:tcPr>
          <w:p w14:paraId="49B0D498" w14:textId="77777777" w:rsidR="00E23ED6" w:rsidRPr="00E6370B" w:rsidRDefault="00534DD6" w:rsidP="00937CE4">
            <w:pPr>
              <w:rPr>
                <w:rFonts w:ascii="Times New Roman" w:hAnsi="Times New Roman"/>
              </w:rPr>
            </w:pPr>
            <w:r>
              <w:rPr>
                <w:rFonts w:ascii="Times New Roman" w:hAnsi="Times New Roman"/>
              </w:rPr>
              <w:t>146</w:t>
            </w:r>
          </w:p>
        </w:tc>
        <w:tc>
          <w:tcPr>
            <w:tcW w:w="4256" w:type="dxa"/>
            <w:gridSpan w:val="2"/>
            <w:tcBorders>
              <w:left w:val="nil"/>
              <w:bottom w:val="single" w:sz="4" w:space="0" w:color="auto"/>
            </w:tcBorders>
          </w:tcPr>
          <w:p w14:paraId="1FD8A2F6" w14:textId="2C987B06" w:rsidR="00E23ED6" w:rsidRPr="00E6370B" w:rsidRDefault="00884293" w:rsidP="00937CE4">
            <w:pPr>
              <w:rPr>
                <w:rFonts w:ascii="Times New Roman" w:hAnsi="Times New Roman"/>
              </w:rPr>
            </w:pPr>
            <w:r>
              <w:rPr>
                <w:rFonts w:ascii="Times New Roman" w:hAnsi="Times New Roman"/>
              </w:rPr>
              <w:t>37</w:t>
            </w:r>
            <w:r w:rsidR="00534DD6">
              <w:rPr>
                <w:rFonts w:ascii="Times New Roman" w:hAnsi="Times New Roman"/>
              </w:rPr>
              <w:t xml:space="preserve"> %</w:t>
            </w:r>
            <w:r w:rsidR="004C0658">
              <w:rPr>
                <w:rFonts w:ascii="Times New Roman" w:hAnsi="Times New Roman"/>
              </w:rPr>
              <w:t xml:space="preserve"> of total</w:t>
            </w:r>
          </w:p>
        </w:tc>
      </w:tr>
      <w:tr w:rsidR="00884293" w:rsidRPr="00E6370B" w14:paraId="06267684" w14:textId="77777777" w:rsidTr="00B62A01">
        <w:trPr>
          <w:trHeight w:val="295"/>
        </w:trPr>
        <w:tc>
          <w:tcPr>
            <w:tcW w:w="2893" w:type="dxa"/>
            <w:tcBorders>
              <w:bottom w:val="single" w:sz="4" w:space="0" w:color="auto"/>
              <w:right w:val="nil"/>
            </w:tcBorders>
            <w:noWrap/>
            <w:hideMark/>
          </w:tcPr>
          <w:p w14:paraId="2A47A3B7" w14:textId="3FE9F59B" w:rsidR="00E23ED6" w:rsidRPr="00E6370B" w:rsidRDefault="00E23ED6" w:rsidP="00B62A01">
            <w:pPr>
              <w:rPr>
                <w:rFonts w:ascii="Times New Roman" w:hAnsi="Times New Roman"/>
              </w:rPr>
            </w:pPr>
            <w:r>
              <w:rPr>
                <w:rFonts w:ascii="Times New Roman" w:hAnsi="Times New Roman"/>
              </w:rPr>
              <w:t>Non-</w:t>
            </w:r>
            <w:r w:rsidR="00884293">
              <w:rPr>
                <w:rFonts w:ascii="Times New Roman" w:hAnsi="Times New Roman"/>
              </w:rPr>
              <w:t xml:space="preserve">former </w:t>
            </w:r>
            <w:r>
              <w:rPr>
                <w:rFonts w:ascii="Times New Roman" w:hAnsi="Times New Roman"/>
              </w:rPr>
              <w:t>EPI</w:t>
            </w:r>
            <w:r w:rsidR="00884293">
              <w:rPr>
                <w:rFonts w:ascii="Times New Roman" w:hAnsi="Times New Roman"/>
              </w:rPr>
              <w:t xml:space="preserve"> student</w:t>
            </w:r>
          </w:p>
        </w:tc>
        <w:tc>
          <w:tcPr>
            <w:tcW w:w="2211" w:type="dxa"/>
            <w:tcBorders>
              <w:left w:val="nil"/>
              <w:bottom w:val="single" w:sz="4" w:space="0" w:color="auto"/>
              <w:right w:val="nil"/>
            </w:tcBorders>
            <w:noWrap/>
            <w:hideMark/>
          </w:tcPr>
          <w:p w14:paraId="19606738" w14:textId="77777777" w:rsidR="00E23ED6" w:rsidRPr="00E6370B" w:rsidRDefault="00534DD6" w:rsidP="00937CE4">
            <w:pPr>
              <w:rPr>
                <w:rFonts w:ascii="Times New Roman" w:hAnsi="Times New Roman"/>
              </w:rPr>
            </w:pPr>
            <w:r>
              <w:rPr>
                <w:rFonts w:ascii="Times New Roman" w:hAnsi="Times New Roman"/>
              </w:rPr>
              <w:t>161</w:t>
            </w:r>
          </w:p>
        </w:tc>
        <w:tc>
          <w:tcPr>
            <w:tcW w:w="4256" w:type="dxa"/>
            <w:gridSpan w:val="2"/>
            <w:tcBorders>
              <w:left w:val="nil"/>
              <w:bottom w:val="single" w:sz="4" w:space="0" w:color="auto"/>
            </w:tcBorders>
          </w:tcPr>
          <w:p w14:paraId="22648A9D" w14:textId="283F3760" w:rsidR="00E23ED6" w:rsidRPr="00E6370B" w:rsidRDefault="00884293" w:rsidP="00871C2B">
            <w:pPr>
              <w:rPr>
                <w:rFonts w:ascii="Times New Roman" w:hAnsi="Times New Roman"/>
              </w:rPr>
            </w:pPr>
            <w:r>
              <w:rPr>
                <w:rFonts w:ascii="Times New Roman" w:hAnsi="Times New Roman"/>
              </w:rPr>
              <w:t>41</w:t>
            </w:r>
            <w:r w:rsidR="00534DD6">
              <w:rPr>
                <w:rFonts w:ascii="Times New Roman" w:hAnsi="Times New Roman"/>
              </w:rPr>
              <w:t xml:space="preserve"> %</w:t>
            </w:r>
            <w:r w:rsidR="004C0658">
              <w:rPr>
                <w:rFonts w:ascii="Times New Roman" w:hAnsi="Times New Roman"/>
              </w:rPr>
              <w:t xml:space="preserve"> of total</w:t>
            </w:r>
          </w:p>
        </w:tc>
      </w:tr>
      <w:tr w:rsidR="00E23ED6" w:rsidRPr="00E6370B" w14:paraId="2AC277B1" w14:textId="77777777" w:rsidTr="00B62A01">
        <w:trPr>
          <w:trHeight w:val="295"/>
        </w:trPr>
        <w:tc>
          <w:tcPr>
            <w:tcW w:w="2893" w:type="dxa"/>
            <w:tcBorders>
              <w:bottom w:val="single" w:sz="4" w:space="0" w:color="auto"/>
              <w:right w:val="nil"/>
            </w:tcBorders>
            <w:noWrap/>
          </w:tcPr>
          <w:p w14:paraId="0C9D5264" w14:textId="2A7C415F" w:rsidR="00E23ED6" w:rsidRPr="00E6370B" w:rsidRDefault="00884293" w:rsidP="00B62A01">
            <w:pPr>
              <w:rPr>
                <w:rFonts w:ascii="Times New Roman" w:hAnsi="Times New Roman"/>
              </w:rPr>
            </w:pPr>
            <w:r>
              <w:rPr>
                <w:rFonts w:ascii="Times New Roman" w:hAnsi="Times New Roman"/>
              </w:rPr>
              <w:t>Exchange</w:t>
            </w:r>
          </w:p>
        </w:tc>
        <w:tc>
          <w:tcPr>
            <w:tcW w:w="2211" w:type="dxa"/>
            <w:tcBorders>
              <w:left w:val="nil"/>
              <w:bottom w:val="single" w:sz="4" w:space="0" w:color="auto"/>
              <w:right w:val="nil"/>
            </w:tcBorders>
            <w:noWrap/>
          </w:tcPr>
          <w:p w14:paraId="0A6E6ECB" w14:textId="0D802017" w:rsidR="00E23ED6" w:rsidRPr="00E6370B" w:rsidRDefault="00884293" w:rsidP="00534DD6">
            <w:pPr>
              <w:rPr>
                <w:rFonts w:ascii="Times New Roman" w:hAnsi="Times New Roman"/>
              </w:rPr>
            </w:pPr>
            <w:r>
              <w:rPr>
                <w:rFonts w:ascii="Times New Roman" w:hAnsi="Times New Roman"/>
              </w:rPr>
              <w:t>87</w:t>
            </w:r>
          </w:p>
        </w:tc>
        <w:tc>
          <w:tcPr>
            <w:tcW w:w="4256" w:type="dxa"/>
            <w:gridSpan w:val="2"/>
            <w:tcBorders>
              <w:left w:val="nil"/>
              <w:bottom w:val="single" w:sz="4" w:space="0" w:color="auto"/>
            </w:tcBorders>
          </w:tcPr>
          <w:p w14:paraId="499D1885" w14:textId="2C7D4863" w:rsidR="00E23ED6" w:rsidRPr="00E6370B" w:rsidRDefault="004C0658" w:rsidP="00937CE4">
            <w:pPr>
              <w:rPr>
                <w:rFonts w:ascii="Times New Roman" w:hAnsi="Times New Roman"/>
              </w:rPr>
            </w:pPr>
            <w:r>
              <w:rPr>
                <w:rFonts w:ascii="Times New Roman" w:hAnsi="Times New Roman"/>
              </w:rPr>
              <w:t>22 % of total</w:t>
            </w:r>
          </w:p>
        </w:tc>
      </w:tr>
      <w:tr w:rsidR="00884293" w:rsidRPr="00E6370B" w14:paraId="765E8E4C" w14:textId="77777777" w:rsidTr="00B62A01">
        <w:trPr>
          <w:trHeight w:val="295"/>
        </w:trPr>
        <w:tc>
          <w:tcPr>
            <w:tcW w:w="2893" w:type="dxa"/>
            <w:tcBorders>
              <w:right w:val="nil"/>
            </w:tcBorders>
            <w:noWrap/>
          </w:tcPr>
          <w:p w14:paraId="3435C4B1" w14:textId="73F85631" w:rsidR="00884293" w:rsidRPr="0077102A" w:rsidRDefault="00884293" w:rsidP="00B62A01">
            <w:pPr>
              <w:rPr>
                <w:rFonts w:ascii="Times New Roman" w:hAnsi="Times New Roman"/>
                <w:b/>
              </w:rPr>
            </w:pPr>
            <w:r w:rsidRPr="0077102A">
              <w:rPr>
                <w:rFonts w:ascii="Times New Roman" w:hAnsi="Times New Roman"/>
                <w:b/>
              </w:rPr>
              <w:t>Total</w:t>
            </w:r>
          </w:p>
        </w:tc>
        <w:tc>
          <w:tcPr>
            <w:tcW w:w="2211" w:type="dxa"/>
            <w:tcBorders>
              <w:left w:val="nil"/>
              <w:right w:val="nil"/>
            </w:tcBorders>
            <w:noWrap/>
          </w:tcPr>
          <w:p w14:paraId="0DC77ECA" w14:textId="688499BF" w:rsidR="00884293" w:rsidRPr="0077102A" w:rsidRDefault="00884293" w:rsidP="00884293">
            <w:pPr>
              <w:rPr>
                <w:rFonts w:ascii="Times New Roman" w:hAnsi="Times New Roman"/>
                <w:b/>
              </w:rPr>
            </w:pPr>
            <w:r w:rsidRPr="0077102A">
              <w:rPr>
                <w:rFonts w:ascii="Times New Roman" w:hAnsi="Times New Roman"/>
                <w:b/>
              </w:rPr>
              <w:t>394</w:t>
            </w:r>
          </w:p>
        </w:tc>
        <w:tc>
          <w:tcPr>
            <w:tcW w:w="4256" w:type="dxa"/>
            <w:gridSpan w:val="2"/>
            <w:tcBorders>
              <w:left w:val="nil"/>
            </w:tcBorders>
          </w:tcPr>
          <w:p w14:paraId="3957BF9C" w14:textId="0190C904" w:rsidR="00884293" w:rsidRPr="0077102A" w:rsidRDefault="00884293" w:rsidP="00937CE4">
            <w:pPr>
              <w:rPr>
                <w:rFonts w:ascii="Times New Roman" w:hAnsi="Times New Roman"/>
                <w:b/>
              </w:rPr>
            </w:pPr>
            <w:r w:rsidRPr="0077102A">
              <w:rPr>
                <w:rFonts w:ascii="Times New Roman" w:hAnsi="Times New Roman"/>
                <w:b/>
              </w:rPr>
              <w:t>100 %</w:t>
            </w:r>
          </w:p>
        </w:tc>
      </w:tr>
    </w:tbl>
    <w:p w14:paraId="51CA5724" w14:textId="3C8074CA" w:rsidR="00107834" w:rsidRDefault="00107834" w:rsidP="00107834">
      <w:pPr>
        <w:rPr>
          <w:rFonts w:ascii="Times New Roman" w:hAnsi="Times New Roman"/>
        </w:rPr>
      </w:pPr>
    </w:p>
    <w:p w14:paraId="21AD2F32" w14:textId="430194A7" w:rsidR="0014686E" w:rsidRDefault="00F31C40" w:rsidP="00410616">
      <w:pPr>
        <w:spacing w:line="276" w:lineRule="auto"/>
        <w:ind w:firstLine="720"/>
        <w:rPr>
          <w:rFonts w:ascii="Times New Roman" w:hAnsi="Times New Roman"/>
        </w:rPr>
      </w:pPr>
      <w:r>
        <w:rPr>
          <w:rFonts w:ascii="Times New Roman" w:hAnsi="Times New Roman"/>
        </w:rPr>
        <w:t xml:space="preserve">A closer look at the </w:t>
      </w:r>
      <w:r w:rsidR="00227AE9">
        <w:rPr>
          <w:rFonts w:ascii="Times New Roman" w:hAnsi="Times New Roman"/>
        </w:rPr>
        <w:t xml:space="preserve">representation of students by countries </w:t>
      </w:r>
      <w:r>
        <w:rPr>
          <w:rFonts w:ascii="Times New Roman" w:hAnsi="Times New Roman"/>
        </w:rPr>
        <w:t>shows that</w:t>
      </w:r>
      <w:r w:rsidR="000F588E">
        <w:rPr>
          <w:rFonts w:ascii="Times New Roman" w:hAnsi="Times New Roman"/>
        </w:rPr>
        <w:t>,</w:t>
      </w:r>
      <w:r w:rsidR="00B62A01">
        <w:rPr>
          <w:rFonts w:ascii="Times New Roman" w:hAnsi="Times New Roman"/>
        </w:rPr>
        <w:t xml:space="preserve"> of 146 students enrolled in fall 2012, </w:t>
      </w:r>
      <w:r w:rsidR="003E433A">
        <w:rPr>
          <w:rFonts w:ascii="Times New Roman" w:hAnsi="Times New Roman"/>
        </w:rPr>
        <w:t xml:space="preserve">94 </w:t>
      </w:r>
      <w:r w:rsidR="00B62A01">
        <w:rPr>
          <w:rFonts w:ascii="Times New Roman" w:hAnsi="Times New Roman"/>
        </w:rPr>
        <w:t xml:space="preserve">students </w:t>
      </w:r>
      <w:r w:rsidR="003E433A">
        <w:rPr>
          <w:rFonts w:ascii="Times New Roman" w:hAnsi="Times New Roman"/>
        </w:rPr>
        <w:t xml:space="preserve">come </w:t>
      </w:r>
      <w:r w:rsidR="00B62A01">
        <w:rPr>
          <w:rFonts w:ascii="Times New Roman" w:hAnsi="Times New Roman"/>
        </w:rPr>
        <w:t>from China constitut</w:t>
      </w:r>
      <w:r w:rsidR="003E433A">
        <w:rPr>
          <w:rFonts w:ascii="Times New Roman" w:hAnsi="Times New Roman"/>
        </w:rPr>
        <w:t>ing</w:t>
      </w:r>
      <w:r w:rsidR="00B62A01">
        <w:rPr>
          <w:rFonts w:ascii="Times New Roman" w:hAnsi="Times New Roman"/>
        </w:rPr>
        <w:t xml:space="preserve"> 64% of the population</w:t>
      </w:r>
      <w:r w:rsidR="0060155B">
        <w:rPr>
          <w:rFonts w:ascii="Times New Roman" w:hAnsi="Times New Roman"/>
        </w:rPr>
        <w:t xml:space="preserve">. The next </w:t>
      </w:r>
      <w:r w:rsidR="003E433A">
        <w:rPr>
          <w:rFonts w:ascii="Times New Roman" w:hAnsi="Times New Roman"/>
        </w:rPr>
        <w:t xml:space="preserve">most highly represented group of students come </w:t>
      </w:r>
      <w:r w:rsidR="00B62A01">
        <w:rPr>
          <w:rFonts w:ascii="Times New Roman" w:hAnsi="Times New Roman"/>
        </w:rPr>
        <w:t xml:space="preserve">from </w:t>
      </w:r>
      <w:r w:rsidR="0072041D">
        <w:rPr>
          <w:rFonts w:ascii="Times New Roman" w:hAnsi="Times New Roman"/>
        </w:rPr>
        <w:t>Saudi Arabia</w:t>
      </w:r>
      <w:r w:rsidR="0096440E">
        <w:rPr>
          <w:rFonts w:ascii="Times New Roman" w:hAnsi="Times New Roman"/>
        </w:rPr>
        <w:t xml:space="preserve"> </w:t>
      </w:r>
      <w:r w:rsidR="0060155B">
        <w:rPr>
          <w:rFonts w:ascii="Times New Roman" w:hAnsi="Times New Roman"/>
        </w:rPr>
        <w:t>with a percentage of 14</w:t>
      </w:r>
      <w:r w:rsidR="003E433A">
        <w:rPr>
          <w:rFonts w:ascii="Times New Roman" w:hAnsi="Times New Roman"/>
        </w:rPr>
        <w:t xml:space="preserve"> as </w:t>
      </w:r>
      <w:r w:rsidR="00227AE9">
        <w:rPr>
          <w:rFonts w:ascii="Times New Roman" w:hAnsi="Times New Roman"/>
        </w:rPr>
        <w:t xml:space="preserve">Table 3 and Figure 2 below </w:t>
      </w:r>
      <w:r w:rsidR="003E433A">
        <w:rPr>
          <w:rFonts w:ascii="Times New Roman" w:hAnsi="Times New Roman"/>
        </w:rPr>
        <w:t xml:space="preserve">demonstrate. </w:t>
      </w:r>
      <w:r w:rsidR="00227AE9">
        <w:rPr>
          <w:rFonts w:ascii="Times New Roman" w:hAnsi="Times New Roman"/>
        </w:rPr>
        <w:t xml:space="preserve"> </w:t>
      </w:r>
    </w:p>
    <w:p w14:paraId="27533FDA" w14:textId="77777777" w:rsidR="00F922FE" w:rsidRDefault="00F922FE" w:rsidP="009F24DA">
      <w:pPr>
        <w:rPr>
          <w:rFonts w:ascii="Times New Roman" w:hAnsi="Times New Roman"/>
        </w:rPr>
      </w:pPr>
    </w:p>
    <w:tbl>
      <w:tblPr>
        <w:tblStyle w:val="TableGrid"/>
        <w:tblpPr w:leftFromText="180" w:rightFromText="180" w:vertAnchor="text" w:horzAnchor="page" w:tblpX="1533" w:tblpY="-280"/>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10"/>
        <w:gridCol w:w="2554"/>
        <w:gridCol w:w="2244"/>
        <w:gridCol w:w="108"/>
      </w:tblGrid>
      <w:tr w:rsidR="00B62A01" w14:paraId="35C97601" w14:textId="77777777" w:rsidTr="00FF2C78">
        <w:trPr>
          <w:trHeight w:val="425"/>
        </w:trPr>
        <w:tc>
          <w:tcPr>
            <w:tcW w:w="7916" w:type="dxa"/>
            <w:gridSpan w:val="4"/>
          </w:tcPr>
          <w:p w14:paraId="0520DB28" w14:textId="77777777" w:rsidR="00FF2C78" w:rsidRDefault="00FA0F66" w:rsidP="00FF2C78">
            <w:pPr>
              <w:spacing w:line="276" w:lineRule="auto"/>
              <w:rPr>
                <w:rFonts w:ascii="Times New Roman" w:hAnsi="Times New Roman"/>
              </w:rPr>
            </w:pPr>
            <w:r>
              <w:rPr>
                <w:rFonts w:ascii="Times New Roman" w:hAnsi="Times New Roman"/>
              </w:rPr>
              <w:t>Table 2</w:t>
            </w:r>
            <w:r w:rsidR="00B62A01">
              <w:rPr>
                <w:rFonts w:ascii="Times New Roman" w:hAnsi="Times New Roman"/>
              </w:rPr>
              <w:t xml:space="preserve"> </w:t>
            </w:r>
          </w:p>
          <w:p w14:paraId="470F6CB0" w14:textId="5884388A" w:rsidR="00B62A01" w:rsidRPr="00FF2C78" w:rsidRDefault="00B62A01" w:rsidP="00FF2C78">
            <w:pPr>
              <w:spacing w:line="276" w:lineRule="auto"/>
              <w:rPr>
                <w:rFonts w:ascii="Times New Roman" w:hAnsi="Times New Roman"/>
              </w:rPr>
            </w:pPr>
            <w:r w:rsidRPr="00B62A01">
              <w:rPr>
                <w:rFonts w:ascii="Times New Roman" w:hAnsi="Times New Roman"/>
                <w:i/>
              </w:rPr>
              <w:t>Percentages of former EPI students by country of origin</w:t>
            </w:r>
          </w:p>
        </w:tc>
      </w:tr>
      <w:tr w:rsidR="00B62A01" w14:paraId="70730D44" w14:textId="77777777" w:rsidTr="00FF2C78">
        <w:trPr>
          <w:gridAfter w:val="1"/>
          <w:wAfter w:w="108" w:type="dxa"/>
          <w:trHeight w:val="425"/>
        </w:trPr>
        <w:tc>
          <w:tcPr>
            <w:tcW w:w="3010" w:type="dxa"/>
          </w:tcPr>
          <w:p w14:paraId="26203A4B" w14:textId="77777777" w:rsidR="00C73E64" w:rsidRPr="0077102A" w:rsidRDefault="00C73E64" w:rsidP="00FF2C78">
            <w:pPr>
              <w:jc w:val="both"/>
              <w:rPr>
                <w:rFonts w:ascii="Times New Roman" w:hAnsi="Times New Roman"/>
                <w:b/>
              </w:rPr>
            </w:pPr>
          </w:p>
          <w:p w14:paraId="0CC0C495" w14:textId="4D1ADEFD" w:rsidR="00B62A01" w:rsidRPr="0077102A" w:rsidRDefault="00044A4B" w:rsidP="00FF2C78">
            <w:pPr>
              <w:jc w:val="both"/>
              <w:rPr>
                <w:rFonts w:ascii="Times New Roman" w:hAnsi="Times New Roman"/>
                <w:b/>
              </w:rPr>
            </w:pPr>
            <w:r w:rsidRPr="0077102A">
              <w:rPr>
                <w:rFonts w:ascii="Times New Roman" w:hAnsi="Times New Roman"/>
                <w:b/>
              </w:rPr>
              <w:t>Country of Origin</w:t>
            </w:r>
          </w:p>
        </w:tc>
        <w:tc>
          <w:tcPr>
            <w:tcW w:w="2554" w:type="dxa"/>
          </w:tcPr>
          <w:p w14:paraId="3E6F503F" w14:textId="77777777" w:rsidR="00044A4B" w:rsidRPr="0077102A" w:rsidRDefault="00044A4B" w:rsidP="00FF2C78">
            <w:pPr>
              <w:rPr>
                <w:rFonts w:ascii="Times New Roman" w:hAnsi="Times New Roman"/>
                <w:b/>
              </w:rPr>
            </w:pPr>
          </w:p>
          <w:p w14:paraId="5A422ECA" w14:textId="77777777" w:rsidR="00B62A01" w:rsidRPr="0077102A" w:rsidRDefault="00B62A01" w:rsidP="00FF2C78">
            <w:pPr>
              <w:rPr>
                <w:rFonts w:ascii="Times New Roman" w:hAnsi="Times New Roman"/>
                <w:b/>
              </w:rPr>
            </w:pPr>
            <w:r w:rsidRPr="0077102A">
              <w:rPr>
                <w:rFonts w:ascii="Times New Roman" w:hAnsi="Times New Roman"/>
                <w:b/>
              </w:rPr>
              <w:t>Number of students</w:t>
            </w:r>
          </w:p>
        </w:tc>
        <w:tc>
          <w:tcPr>
            <w:tcW w:w="2244" w:type="dxa"/>
          </w:tcPr>
          <w:p w14:paraId="4F665495" w14:textId="77777777" w:rsidR="00044A4B" w:rsidRPr="0077102A" w:rsidRDefault="00044A4B" w:rsidP="00FF2C78">
            <w:pPr>
              <w:jc w:val="center"/>
              <w:rPr>
                <w:rFonts w:ascii="Times New Roman" w:hAnsi="Times New Roman"/>
                <w:b/>
              </w:rPr>
            </w:pPr>
          </w:p>
          <w:p w14:paraId="3809F119" w14:textId="77777777" w:rsidR="00B62A01" w:rsidRPr="0077102A" w:rsidRDefault="00B62A01" w:rsidP="00FF2C78">
            <w:pPr>
              <w:jc w:val="center"/>
              <w:rPr>
                <w:rFonts w:ascii="Times New Roman" w:hAnsi="Times New Roman"/>
                <w:b/>
              </w:rPr>
            </w:pPr>
            <w:r w:rsidRPr="0077102A">
              <w:rPr>
                <w:rFonts w:ascii="Times New Roman" w:hAnsi="Times New Roman"/>
                <w:b/>
              </w:rPr>
              <w:t>Percentage</w:t>
            </w:r>
          </w:p>
        </w:tc>
      </w:tr>
      <w:tr w:rsidR="00B62A01" w14:paraId="7FA9D9DB" w14:textId="77777777" w:rsidTr="00FF2C78">
        <w:trPr>
          <w:gridAfter w:val="1"/>
          <w:wAfter w:w="108" w:type="dxa"/>
          <w:trHeight w:val="212"/>
        </w:trPr>
        <w:tc>
          <w:tcPr>
            <w:tcW w:w="3010" w:type="dxa"/>
          </w:tcPr>
          <w:p w14:paraId="08D0EAF5" w14:textId="77777777" w:rsidR="00B62A01" w:rsidRDefault="00B62A01" w:rsidP="00FF2C78">
            <w:pPr>
              <w:jc w:val="both"/>
              <w:rPr>
                <w:rFonts w:ascii="Times New Roman" w:hAnsi="Times New Roman"/>
              </w:rPr>
            </w:pPr>
            <w:r>
              <w:rPr>
                <w:rFonts w:ascii="Times New Roman" w:hAnsi="Times New Roman"/>
              </w:rPr>
              <w:t>China</w:t>
            </w:r>
          </w:p>
        </w:tc>
        <w:tc>
          <w:tcPr>
            <w:tcW w:w="2554" w:type="dxa"/>
          </w:tcPr>
          <w:p w14:paraId="51D27937" w14:textId="77777777" w:rsidR="00B62A01" w:rsidRPr="0077102A" w:rsidRDefault="00B62A01" w:rsidP="00FF2C78">
            <w:pPr>
              <w:jc w:val="center"/>
              <w:rPr>
                <w:rFonts w:ascii="Times New Roman" w:hAnsi="Times New Roman"/>
              </w:rPr>
            </w:pPr>
            <w:r w:rsidRPr="0077102A">
              <w:rPr>
                <w:rFonts w:ascii="Times New Roman" w:eastAsia="Times New Roman" w:hAnsi="Times New Roman" w:cs="Times New Roman"/>
                <w:bCs/>
                <w:color w:val="000000"/>
              </w:rPr>
              <w:t>94</w:t>
            </w:r>
          </w:p>
        </w:tc>
        <w:tc>
          <w:tcPr>
            <w:tcW w:w="2244" w:type="dxa"/>
          </w:tcPr>
          <w:p w14:paraId="12812660" w14:textId="77777777" w:rsidR="00B62A01" w:rsidRDefault="00B62A01" w:rsidP="00FF2C78">
            <w:pPr>
              <w:jc w:val="center"/>
              <w:rPr>
                <w:rFonts w:ascii="Times New Roman" w:hAnsi="Times New Roman"/>
              </w:rPr>
            </w:pPr>
            <w:r>
              <w:rPr>
                <w:rFonts w:ascii="Times New Roman" w:hAnsi="Times New Roman"/>
              </w:rPr>
              <w:t>64 %</w:t>
            </w:r>
          </w:p>
        </w:tc>
      </w:tr>
      <w:tr w:rsidR="00B62A01" w14:paraId="19BEFE4D" w14:textId="77777777" w:rsidTr="00FF2C78">
        <w:trPr>
          <w:gridAfter w:val="1"/>
          <w:wAfter w:w="108" w:type="dxa"/>
          <w:trHeight w:val="212"/>
        </w:trPr>
        <w:tc>
          <w:tcPr>
            <w:tcW w:w="3010" w:type="dxa"/>
          </w:tcPr>
          <w:p w14:paraId="3217B479" w14:textId="77777777" w:rsidR="00B62A01" w:rsidRDefault="00B62A01" w:rsidP="00FF2C78">
            <w:pPr>
              <w:jc w:val="both"/>
              <w:rPr>
                <w:rFonts w:ascii="Times New Roman" w:hAnsi="Times New Roman"/>
              </w:rPr>
            </w:pPr>
            <w:r>
              <w:rPr>
                <w:rFonts w:ascii="Times New Roman" w:hAnsi="Times New Roman"/>
              </w:rPr>
              <w:t>Saudi Arabia</w:t>
            </w:r>
          </w:p>
        </w:tc>
        <w:tc>
          <w:tcPr>
            <w:tcW w:w="2554" w:type="dxa"/>
          </w:tcPr>
          <w:p w14:paraId="527360FE" w14:textId="77777777" w:rsidR="00B62A01" w:rsidRPr="0077102A" w:rsidRDefault="00B62A01" w:rsidP="00FF2C78">
            <w:pPr>
              <w:jc w:val="center"/>
              <w:rPr>
                <w:rFonts w:ascii="Times New Roman" w:hAnsi="Times New Roman"/>
              </w:rPr>
            </w:pPr>
            <w:r w:rsidRPr="0077102A">
              <w:rPr>
                <w:rFonts w:ascii="Times New Roman" w:eastAsia="Times New Roman" w:hAnsi="Times New Roman" w:cs="Times New Roman"/>
                <w:bCs/>
                <w:color w:val="000000"/>
              </w:rPr>
              <w:t>21</w:t>
            </w:r>
          </w:p>
        </w:tc>
        <w:tc>
          <w:tcPr>
            <w:tcW w:w="2244" w:type="dxa"/>
          </w:tcPr>
          <w:p w14:paraId="2F5CE4B7" w14:textId="77777777" w:rsidR="00B62A01" w:rsidRDefault="00B62A01" w:rsidP="00FF2C78">
            <w:pPr>
              <w:jc w:val="center"/>
              <w:rPr>
                <w:rFonts w:ascii="Times New Roman" w:hAnsi="Times New Roman"/>
              </w:rPr>
            </w:pPr>
            <w:r>
              <w:rPr>
                <w:rFonts w:ascii="Times New Roman" w:hAnsi="Times New Roman"/>
              </w:rPr>
              <w:t>14 %</w:t>
            </w:r>
          </w:p>
        </w:tc>
      </w:tr>
      <w:tr w:rsidR="00B62A01" w14:paraId="7D3525A3" w14:textId="77777777" w:rsidTr="00FF2C78">
        <w:trPr>
          <w:gridAfter w:val="1"/>
          <w:wAfter w:w="108" w:type="dxa"/>
          <w:trHeight w:val="198"/>
        </w:trPr>
        <w:tc>
          <w:tcPr>
            <w:tcW w:w="3010" w:type="dxa"/>
          </w:tcPr>
          <w:p w14:paraId="4F2E7DD4" w14:textId="77777777" w:rsidR="00B62A01" w:rsidRDefault="00B62A01" w:rsidP="00FF2C78">
            <w:pPr>
              <w:jc w:val="both"/>
              <w:rPr>
                <w:rFonts w:ascii="Times New Roman" w:hAnsi="Times New Roman"/>
              </w:rPr>
            </w:pPr>
            <w:r>
              <w:rPr>
                <w:rFonts w:ascii="Times New Roman" w:hAnsi="Times New Roman"/>
              </w:rPr>
              <w:t>Oman</w:t>
            </w:r>
          </w:p>
        </w:tc>
        <w:tc>
          <w:tcPr>
            <w:tcW w:w="2554" w:type="dxa"/>
          </w:tcPr>
          <w:p w14:paraId="459E0E26" w14:textId="77777777" w:rsidR="00B62A01" w:rsidRPr="0077102A" w:rsidRDefault="00B62A01" w:rsidP="00FF2C78">
            <w:pPr>
              <w:jc w:val="center"/>
              <w:rPr>
                <w:rFonts w:ascii="Times New Roman" w:hAnsi="Times New Roman"/>
              </w:rPr>
            </w:pPr>
            <w:r w:rsidRPr="0077102A">
              <w:rPr>
                <w:rFonts w:ascii="Times New Roman" w:eastAsia="Times New Roman" w:hAnsi="Times New Roman" w:cs="Times New Roman"/>
                <w:bCs/>
                <w:color w:val="000000"/>
              </w:rPr>
              <w:t>17</w:t>
            </w:r>
          </w:p>
        </w:tc>
        <w:tc>
          <w:tcPr>
            <w:tcW w:w="2244" w:type="dxa"/>
          </w:tcPr>
          <w:p w14:paraId="5B91A35E" w14:textId="77777777" w:rsidR="00B62A01" w:rsidRDefault="00B62A01" w:rsidP="00FF2C78">
            <w:pPr>
              <w:jc w:val="center"/>
              <w:rPr>
                <w:rFonts w:ascii="Times New Roman" w:hAnsi="Times New Roman"/>
              </w:rPr>
            </w:pPr>
            <w:r>
              <w:rPr>
                <w:rFonts w:ascii="Times New Roman" w:hAnsi="Times New Roman"/>
              </w:rPr>
              <w:t>12%</w:t>
            </w:r>
          </w:p>
        </w:tc>
      </w:tr>
      <w:tr w:rsidR="00B62A01" w14:paraId="5A3CA97A" w14:textId="77777777" w:rsidTr="00FF2C78">
        <w:trPr>
          <w:gridAfter w:val="1"/>
          <w:wAfter w:w="108" w:type="dxa"/>
          <w:trHeight w:val="212"/>
        </w:trPr>
        <w:tc>
          <w:tcPr>
            <w:tcW w:w="3010" w:type="dxa"/>
          </w:tcPr>
          <w:p w14:paraId="7AF1CBE8" w14:textId="77777777" w:rsidR="00B62A01" w:rsidRDefault="00B62A01" w:rsidP="00FF2C78">
            <w:pPr>
              <w:jc w:val="both"/>
              <w:rPr>
                <w:rFonts w:ascii="Times New Roman" w:hAnsi="Times New Roman"/>
              </w:rPr>
            </w:pPr>
            <w:r>
              <w:rPr>
                <w:rFonts w:ascii="Times New Roman" w:hAnsi="Times New Roman"/>
              </w:rPr>
              <w:t>Equatorial Guinea</w:t>
            </w:r>
          </w:p>
        </w:tc>
        <w:tc>
          <w:tcPr>
            <w:tcW w:w="2554" w:type="dxa"/>
          </w:tcPr>
          <w:p w14:paraId="2928807D" w14:textId="77777777" w:rsidR="00B62A01" w:rsidRPr="0077102A" w:rsidRDefault="00B62A01" w:rsidP="00FF2C78">
            <w:pPr>
              <w:jc w:val="center"/>
              <w:rPr>
                <w:rFonts w:ascii="Times New Roman" w:hAnsi="Times New Roman"/>
              </w:rPr>
            </w:pPr>
            <w:r w:rsidRPr="0077102A">
              <w:rPr>
                <w:rFonts w:ascii="Times New Roman" w:eastAsia="Times New Roman" w:hAnsi="Times New Roman" w:cs="Times New Roman"/>
                <w:bCs/>
                <w:color w:val="000000"/>
              </w:rPr>
              <w:t>5</w:t>
            </w:r>
          </w:p>
        </w:tc>
        <w:tc>
          <w:tcPr>
            <w:tcW w:w="2244" w:type="dxa"/>
          </w:tcPr>
          <w:p w14:paraId="11D602F8" w14:textId="77777777" w:rsidR="00B62A01" w:rsidRDefault="00B62A01" w:rsidP="00FF2C78">
            <w:pPr>
              <w:jc w:val="center"/>
              <w:rPr>
                <w:rFonts w:ascii="Times New Roman" w:hAnsi="Times New Roman"/>
              </w:rPr>
            </w:pPr>
            <w:r>
              <w:rPr>
                <w:rFonts w:ascii="Times New Roman" w:hAnsi="Times New Roman"/>
              </w:rPr>
              <w:t>3%</w:t>
            </w:r>
          </w:p>
        </w:tc>
      </w:tr>
      <w:tr w:rsidR="00B62A01" w14:paraId="4830DC15" w14:textId="77777777" w:rsidTr="00FF2C78">
        <w:trPr>
          <w:gridAfter w:val="1"/>
          <w:wAfter w:w="108" w:type="dxa"/>
          <w:trHeight w:val="212"/>
        </w:trPr>
        <w:tc>
          <w:tcPr>
            <w:tcW w:w="3010" w:type="dxa"/>
          </w:tcPr>
          <w:p w14:paraId="643E8ECD" w14:textId="77777777" w:rsidR="00B62A01" w:rsidRDefault="00B62A01" w:rsidP="00FF2C78">
            <w:pPr>
              <w:jc w:val="both"/>
              <w:rPr>
                <w:rFonts w:ascii="Times New Roman" w:hAnsi="Times New Roman"/>
              </w:rPr>
            </w:pPr>
            <w:r>
              <w:rPr>
                <w:rFonts w:ascii="Times New Roman" w:hAnsi="Times New Roman"/>
              </w:rPr>
              <w:t>Kuwait</w:t>
            </w:r>
          </w:p>
        </w:tc>
        <w:tc>
          <w:tcPr>
            <w:tcW w:w="2554" w:type="dxa"/>
          </w:tcPr>
          <w:p w14:paraId="4EF93460" w14:textId="77777777" w:rsidR="00B62A01" w:rsidRPr="0077102A" w:rsidRDefault="00B62A01" w:rsidP="00FF2C78">
            <w:pPr>
              <w:jc w:val="center"/>
              <w:rPr>
                <w:rFonts w:ascii="Times New Roman" w:hAnsi="Times New Roman"/>
              </w:rPr>
            </w:pPr>
            <w:r w:rsidRPr="0077102A">
              <w:rPr>
                <w:rFonts w:ascii="Times New Roman" w:eastAsia="Times New Roman" w:hAnsi="Times New Roman" w:cs="Times New Roman"/>
                <w:bCs/>
                <w:color w:val="000000"/>
              </w:rPr>
              <w:t>1</w:t>
            </w:r>
          </w:p>
        </w:tc>
        <w:tc>
          <w:tcPr>
            <w:tcW w:w="2244" w:type="dxa"/>
          </w:tcPr>
          <w:p w14:paraId="495B21EA" w14:textId="77777777" w:rsidR="00B62A01" w:rsidRDefault="00B62A01" w:rsidP="00FF2C78">
            <w:pPr>
              <w:jc w:val="center"/>
              <w:rPr>
                <w:rFonts w:ascii="Times New Roman" w:hAnsi="Times New Roman"/>
              </w:rPr>
            </w:pPr>
            <w:r>
              <w:rPr>
                <w:rFonts w:ascii="Times New Roman" w:hAnsi="Times New Roman"/>
              </w:rPr>
              <w:t>1%</w:t>
            </w:r>
          </w:p>
        </w:tc>
      </w:tr>
      <w:tr w:rsidR="00B62A01" w14:paraId="6C85D0EC" w14:textId="77777777" w:rsidTr="00FF2C78">
        <w:trPr>
          <w:gridAfter w:val="1"/>
          <w:wAfter w:w="108" w:type="dxa"/>
          <w:trHeight w:val="212"/>
        </w:trPr>
        <w:tc>
          <w:tcPr>
            <w:tcW w:w="3010" w:type="dxa"/>
          </w:tcPr>
          <w:p w14:paraId="1577F5D0" w14:textId="77777777" w:rsidR="00B62A01" w:rsidRDefault="00B62A01" w:rsidP="00FF2C78">
            <w:pPr>
              <w:jc w:val="both"/>
              <w:rPr>
                <w:rFonts w:ascii="Times New Roman" w:hAnsi="Times New Roman"/>
              </w:rPr>
            </w:pPr>
            <w:r>
              <w:rPr>
                <w:rFonts w:ascii="Times New Roman" w:hAnsi="Times New Roman"/>
              </w:rPr>
              <w:t>Korean Republic (of South)</w:t>
            </w:r>
          </w:p>
        </w:tc>
        <w:tc>
          <w:tcPr>
            <w:tcW w:w="2554" w:type="dxa"/>
          </w:tcPr>
          <w:p w14:paraId="361DDA6B" w14:textId="77777777" w:rsidR="00B62A01" w:rsidRPr="0077102A" w:rsidRDefault="00B62A01" w:rsidP="00FF2C78">
            <w:pPr>
              <w:jc w:val="center"/>
              <w:rPr>
                <w:rFonts w:ascii="Times New Roman" w:hAnsi="Times New Roman"/>
              </w:rPr>
            </w:pPr>
            <w:r w:rsidRPr="0077102A">
              <w:rPr>
                <w:rFonts w:ascii="Times New Roman" w:eastAsia="Times New Roman" w:hAnsi="Times New Roman" w:cs="Times New Roman"/>
                <w:bCs/>
                <w:color w:val="000000"/>
              </w:rPr>
              <w:t>3</w:t>
            </w:r>
          </w:p>
        </w:tc>
        <w:tc>
          <w:tcPr>
            <w:tcW w:w="2244" w:type="dxa"/>
          </w:tcPr>
          <w:p w14:paraId="32511B01" w14:textId="77777777" w:rsidR="00B62A01" w:rsidRDefault="00B62A01" w:rsidP="00FF2C78">
            <w:pPr>
              <w:jc w:val="center"/>
              <w:rPr>
                <w:rFonts w:ascii="Times New Roman" w:hAnsi="Times New Roman"/>
              </w:rPr>
            </w:pPr>
            <w:r>
              <w:rPr>
                <w:rFonts w:ascii="Times New Roman" w:hAnsi="Times New Roman"/>
              </w:rPr>
              <w:t>2%</w:t>
            </w:r>
          </w:p>
        </w:tc>
      </w:tr>
      <w:tr w:rsidR="00B62A01" w14:paraId="772A2787" w14:textId="77777777" w:rsidTr="00FF2C78">
        <w:trPr>
          <w:gridAfter w:val="1"/>
          <w:wAfter w:w="108" w:type="dxa"/>
          <w:trHeight w:val="226"/>
        </w:trPr>
        <w:tc>
          <w:tcPr>
            <w:tcW w:w="3010" w:type="dxa"/>
          </w:tcPr>
          <w:p w14:paraId="64ACEC96" w14:textId="77777777" w:rsidR="00B62A01" w:rsidRDefault="00B62A01" w:rsidP="00FF2C78">
            <w:pPr>
              <w:jc w:val="both"/>
              <w:rPr>
                <w:rFonts w:ascii="Times New Roman" w:hAnsi="Times New Roman"/>
              </w:rPr>
            </w:pPr>
            <w:r>
              <w:rPr>
                <w:rFonts w:ascii="Times New Roman" w:hAnsi="Times New Roman"/>
              </w:rPr>
              <w:t>Gaza Strip (Israel)</w:t>
            </w:r>
          </w:p>
        </w:tc>
        <w:tc>
          <w:tcPr>
            <w:tcW w:w="2554" w:type="dxa"/>
          </w:tcPr>
          <w:p w14:paraId="58FD2443" w14:textId="77777777" w:rsidR="00B62A01" w:rsidRPr="0077102A" w:rsidRDefault="00B62A01" w:rsidP="00FF2C78">
            <w:pPr>
              <w:jc w:val="center"/>
              <w:rPr>
                <w:rFonts w:ascii="Times New Roman" w:hAnsi="Times New Roman"/>
              </w:rPr>
            </w:pPr>
            <w:r w:rsidRPr="0077102A">
              <w:rPr>
                <w:rFonts w:ascii="Times New Roman" w:eastAsia="Times New Roman" w:hAnsi="Times New Roman" w:cs="Times New Roman"/>
                <w:bCs/>
                <w:color w:val="000000"/>
              </w:rPr>
              <w:t>1</w:t>
            </w:r>
          </w:p>
        </w:tc>
        <w:tc>
          <w:tcPr>
            <w:tcW w:w="2244" w:type="dxa"/>
          </w:tcPr>
          <w:p w14:paraId="0264FC27" w14:textId="77777777" w:rsidR="00B62A01" w:rsidRDefault="00B62A01" w:rsidP="00FF2C78">
            <w:pPr>
              <w:jc w:val="center"/>
              <w:rPr>
                <w:rFonts w:ascii="Times New Roman" w:hAnsi="Times New Roman"/>
              </w:rPr>
            </w:pPr>
            <w:r>
              <w:rPr>
                <w:rFonts w:ascii="Times New Roman" w:hAnsi="Times New Roman"/>
              </w:rPr>
              <w:t>1%</w:t>
            </w:r>
          </w:p>
        </w:tc>
      </w:tr>
      <w:tr w:rsidR="00B62A01" w14:paraId="423EBFF5" w14:textId="77777777" w:rsidTr="00FF2C78">
        <w:trPr>
          <w:gridAfter w:val="1"/>
          <w:wAfter w:w="108" w:type="dxa"/>
          <w:trHeight w:val="226"/>
        </w:trPr>
        <w:tc>
          <w:tcPr>
            <w:tcW w:w="3010" w:type="dxa"/>
          </w:tcPr>
          <w:p w14:paraId="273B4B33" w14:textId="77777777" w:rsidR="00B62A01" w:rsidRDefault="00B62A01" w:rsidP="00FF2C78">
            <w:pPr>
              <w:jc w:val="both"/>
              <w:rPr>
                <w:rFonts w:ascii="Times New Roman" w:hAnsi="Times New Roman"/>
              </w:rPr>
            </w:pPr>
            <w:r>
              <w:rPr>
                <w:rFonts w:ascii="Times New Roman" w:hAnsi="Times New Roman"/>
              </w:rPr>
              <w:t xml:space="preserve">Venezuela </w:t>
            </w:r>
          </w:p>
        </w:tc>
        <w:tc>
          <w:tcPr>
            <w:tcW w:w="2554" w:type="dxa"/>
          </w:tcPr>
          <w:p w14:paraId="28C0B653" w14:textId="77777777" w:rsidR="00B62A01" w:rsidRPr="0077102A" w:rsidRDefault="00B62A01" w:rsidP="00FF2C78">
            <w:pPr>
              <w:jc w:val="center"/>
              <w:rPr>
                <w:rFonts w:ascii="Times New Roman" w:hAnsi="Times New Roman"/>
              </w:rPr>
            </w:pPr>
            <w:r w:rsidRPr="0077102A">
              <w:rPr>
                <w:rFonts w:ascii="Times New Roman" w:eastAsia="Times New Roman" w:hAnsi="Times New Roman" w:cs="Times New Roman"/>
                <w:bCs/>
                <w:color w:val="000000"/>
              </w:rPr>
              <w:t>2</w:t>
            </w:r>
          </w:p>
        </w:tc>
        <w:tc>
          <w:tcPr>
            <w:tcW w:w="2244" w:type="dxa"/>
          </w:tcPr>
          <w:p w14:paraId="041F5CFB" w14:textId="77777777" w:rsidR="00B62A01" w:rsidRDefault="00B62A01" w:rsidP="00FF2C78">
            <w:pPr>
              <w:jc w:val="center"/>
              <w:rPr>
                <w:rFonts w:ascii="Times New Roman" w:hAnsi="Times New Roman"/>
              </w:rPr>
            </w:pPr>
            <w:r>
              <w:rPr>
                <w:rFonts w:ascii="Times New Roman" w:hAnsi="Times New Roman"/>
              </w:rPr>
              <w:t>1%</w:t>
            </w:r>
          </w:p>
        </w:tc>
      </w:tr>
      <w:tr w:rsidR="00B62A01" w14:paraId="58BC37C7" w14:textId="77777777" w:rsidTr="00FF2C78">
        <w:trPr>
          <w:gridAfter w:val="1"/>
          <w:wAfter w:w="108" w:type="dxa"/>
          <w:trHeight w:val="226"/>
        </w:trPr>
        <w:tc>
          <w:tcPr>
            <w:tcW w:w="3010" w:type="dxa"/>
          </w:tcPr>
          <w:p w14:paraId="7C56EB5F" w14:textId="77777777" w:rsidR="00B62A01" w:rsidRDefault="00B62A01" w:rsidP="00FF2C78">
            <w:pPr>
              <w:jc w:val="both"/>
              <w:rPr>
                <w:rFonts w:ascii="Times New Roman" w:hAnsi="Times New Roman"/>
              </w:rPr>
            </w:pPr>
            <w:r>
              <w:rPr>
                <w:rFonts w:ascii="Times New Roman" w:hAnsi="Times New Roman"/>
              </w:rPr>
              <w:t>Thailand</w:t>
            </w:r>
          </w:p>
        </w:tc>
        <w:tc>
          <w:tcPr>
            <w:tcW w:w="2554" w:type="dxa"/>
          </w:tcPr>
          <w:p w14:paraId="2D90A5C2" w14:textId="77777777" w:rsidR="00B62A01" w:rsidRPr="0077102A" w:rsidRDefault="00B62A01" w:rsidP="00FF2C78">
            <w:pPr>
              <w:jc w:val="center"/>
              <w:rPr>
                <w:rFonts w:ascii="Times New Roman" w:hAnsi="Times New Roman"/>
              </w:rPr>
            </w:pPr>
            <w:r w:rsidRPr="0077102A">
              <w:rPr>
                <w:rFonts w:ascii="Times New Roman" w:eastAsia="Times New Roman" w:hAnsi="Times New Roman" w:cs="Times New Roman"/>
                <w:bCs/>
                <w:color w:val="000000"/>
              </w:rPr>
              <w:t>1</w:t>
            </w:r>
          </w:p>
        </w:tc>
        <w:tc>
          <w:tcPr>
            <w:tcW w:w="2244" w:type="dxa"/>
          </w:tcPr>
          <w:p w14:paraId="2133BBE6" w14:textId="77777777" w:rsidR="00B62A01" w:rsidRDefault="00B62A01" w:rsidP="00FF2C78">
            <w:pPr>
              <w:jc w:val="center"/>
              <w:rPr>
                <w:rFonts w:ascii="Times New Roman" w:hAnsi="Times New Roman"/>
              </w:rPr>
            </w:pPr>
            <w:r>
              <w:rPr>
                <w:rFonts w:ascii="Times New Roman" w:hAnsi="Times New Roman"/>
              </w:rPr>
              <w:t>1%</w:t>
            </w:r>
          </w:p>
        </w:tc>
      </w:tr>
      <w:tr w:rsidR="00B62A01" w14:paraId="0CCCC4CC" w14:textId="77777777" w:rsidTr="00FF2C78">
        <w:trPr>
          <w:gridAfter w:val="1"/>
          <w:wAfter w:w="108" w:type="dxa"/>
          <w:trHeight w:val="226"/>
        </w:trPr>
        <w:tc>
          <w:tcPr>
            <w:tcW w:w="3010" w:type="dxa"/>
          </w:tcPr>
          <w:p w14:paraId="47B4A33C" w14:textId="77777777" w:rsidR="00B62A01" w:rsidRDefault="00B62A01" w:rsidP="00FF2C78">
            <w:pPr>
              <w:jc w:val="both"/>
              <w:rPr>
                <w:rFonts w:ascii="Times New Roman" w:hAnsi="Times New Roman"/>
              </w:rPr>
            </w:pPr>
            <w:r>
              <w:rPr>
                <w:rFonts w:ascii="Times New Roman" w:hAnsi="Times New Roman"/>
              </w:rPr>
              <w:t xml:space="preserve">Taiwan </w:t>
            </w:r>
          </w:p>
        </w:tc>
        <w:tc>
          <w:tcPr>
            <w:tcW w:w="2554" w:type="dxa"/>
          </w:tcPr>
          <w:p w14:paraId="77E71BBF" w14:textId="77777777" w:rsidR="00B62A01" w:rsidRPr="0077102A" w:rsidRDefault="00B62A01" w:rsidP="00FF2C78">
            <w:pPr>
              <w:jc w:val="center"/>
              <w:rPr>
                <w:rFonts w:ascii="Times New Roman" w:hAnsi="Times New Roman"/>
              </w:rPr>
            </w:pPr>
            <w:r w:rsidRPr="0077102A">
              <w:rPr>
                <w:rFonts w:ascii="Times New Roman" w:eastAsia="Times New Roman" w:hAnsi="Times New Roman" w:cs="Times New Roman"/>
                <w:bCs/>
                <w:color w:val="000000"/>
              </w:rPr>
              <w:t>1</w:t>
            </w:r>
          </w:p>
        </w:tc>
        <w:tc>
          <w:tcPr>
            <w:tcW w:w="2244" w:type="dxa"/>
          </w:tcPr>
          <w:p w14:paraId="78205E40" w14:textId="77777777" w:rsidR="00B62A01" w:rsidRDefault="00B62A01" w:rsidP="00FF2C78">
            <w:pPr>
              <w:jc w:val="center"/>
              <w:rPr>
                <w:rFonts w:ascii="Times New Roman" w:hAnsi="Times New Roman"/>
              </w:rPr>
            </w:pPr>
            <w:r>
              <w:rPr>
                <w:rFonts w:ascii="Times New Roman" w:hAnsi="Times New Roman"/>
              </w:rPr>
              <w:t>1%</w:t>
            </w:r>
          </w:p>
        </w:tc>
      </w:tr>
      <w:tr w:rsidR="00B62A01" w14:paraId="491368C4" w14:textId="77777777" w:rsidTr="00FF2C78">
        <w:trPr>
          <w:gridAfter w:val="1"/>
          <w:wAfter w:w="108" w:type="dxa"/>
          <w:trHeight w:val="226"/>
        </w:trPr>
        <w:tc>
          <w:tcPr>
            <w:tcW w:w="3010" w:type="dxa"/>
          </w:tcPr>
          <w:p w14:paraId="26A69037" w14:textId="77777777" w:rsidR="00B62A01" w:rsidRPr="0077102A" w:rsidRDefault="00B62A01" w:rsidP="00FF2C78">
            <w:pPr>
              <w:jc w:val="both"/>
              <w:rPr>
                <w:rFonts w:ascii="Times New Roman" w:hAnsi="Times New Roman"/>
                <w:b/>
              </w:rPr>
            </w:pPr>
            <w:r w:rsidRPr="0077102A">
              <w:rPr>
                <w:rFonts w:ascii="Times New Roman" w:hAnsi="Times New Roman"/>
                <w:b/>
              </w:rPr>
              <w:t>TOTAL</w:t>
            </w:r>
          </w:p>
        </w:tc>
        <w:tc>
          <w:tcPr>
            <w:tcW w:w="2554" w:type="dxa"/>
          </w:tcPr>
          <w:p w14:paraId="5EF75A1B" w14:textId="77777777" w:rsidR="00B62A01" w:rsidRPr="0077102A" w:rsidRDefault="00B62A01" w:rsidP="00FF2C78">
            <w:pPr>
              <w:jc w:val="center"/>
              <w:rPr>
                <w:rFonts w:ascii="Times New Roman" w:hAnsi="Times New Roman"/>
                <w:b/>
              </w:rPr>
            </w:pPr>
            <w:r w:rsidRPr="0077102A">
              <w:rPr>
                <w:rFonts w:ascii="Times New Roman" w:hAnsi="Times New Roman"/>
                <w:b/>
              </w:rPr>
              <w:t>146</w:t>
            </w:r>
          </w:p>
        </w:tc>
        <w:tc>
          <w:tcPr>
            <w:tcW w:w="2244" w:type="dxa"/>
          </w:tcPr>
          <w:p w14:paraId="5248ACA0" w14:textId="77777777" w:rsidR="00B62A01" w:rsidRPr="0077102A" w:rsidRDefault="00B62A01" w:rsidP="00FF2C78">
            <w:pPr>
              <w:jc w:val="center"/>
              <w:rPr>
                <w:rFonts w:ascii="Times New Roman" w:hAnsi="Times New Roman"/>
                <w:b/>
              </w:rPr>
            </w:pPr>
            <w:r w:rsidRPr="0077102A">
              <w:rPr>
                <w:rFonts w:ascii="Times New Roman" w:hAnsi="Times New Roman"/>
                <w:b/>
              </w:rPr>
              <w:t>100%</w:t>
            </w:r>
          </w:p>
        </w:tc>
      </w:tr>
    </w:tbl>
    <w:p w14:paraId="09EDE196" w14:textId="7BECD52B" w:rsidR="0096440E" w:rsidRDefault="0096440E" w:rsidP="009F24DA">
      <w:pPr>
        <w:rPr>
          <w:rFonts w:ascii="Times New Roman" w:hAnsi="Times New Roman"/>
        </w:rPr>
      </w:pPr>
    </w:p>
    <w:p w14:paraId="7AE2EE3E" w14:textId="77777777" w:rsidR="0096440E" w:rsidRDefault="0096440E" w:rsidP="009F24DA">
      <w:pPr>
        <w:rPr>
          <w:rFonts w:ascii="Times New Roman" w:hAnsi="Times New Roman"/>
        </w:rPr>
      </w:pPr>
    </w:p>
    <w:p w14:paraId="08A6FD99" w14:textId="77777777" w:rsidR="00B62A01" w:rsidRDefault="00B62A01" w:rsidP="009F24DA">
      <w:pPr>
        <w:rPr>
          <w:rFonts w:ascii="Times New Roman" w:hAnsi="Times New Roman"/>
        </w:rPr>
      </w:pPr>
    </w:p>
    <w:p w14:paraId="095B9A9F" w14:textId="77777777" w:rsidR="00B62A01" w:rsidRDefault="00B62A01" w:rsidP="009F24DA">
      <w:pPr>
        <w:rPr>
          <w:rFonts w:ascii="Times New Roman" w:hAnsi="Times New Roman"/>
        </w:rPr>
      </w:pPr>
    </w:p>
    <w:p w14:paraId="1A47768B" w14:textId="77777777" w:rsidR="00B62A01" w:rsidRDefault="00B62A01" w:rsidP="009F24DA">
      <w:pPr>
        <w:rPr>
          <w:rFonts w:ascii="Times New Roman" w:hAnsi="Times New Roman"/>
        </w:rPr>
      </w:pPr>
    </w:p>
    <w:p w14:paraId="429B6F7D" w14:textId="77777777" w:rsidR="00B62A01" w:rsidRDefault="00B62A01" w:rsidP="009F24DA">
      <w:pPr>
        <w:rPr>
          <w:rFonts w:ascii="Times New Roman" w:hAnsi="Times New Roman"/>
        </w:rPr>
      </w:pPr>
    </w:p>
    <w:p w14:paraId="6010E2B4" w14:textId="77777777" w:rsidR="00B62A01" w:rsidRDefault="00B62A01" w:rsidP="009F24DA">
      <w:pPr>
        <w:rPr>
          <w:rFonts w:ascii="Times New Roman" w:hAnsi="Times New Roman"/>
        </w:rPr>
      </w:pPr>
    </w:p>
    <w:p w14:paraId="02D5FA7F" w14:textId="77777777" w:rsidR="00B62A01" w:rsidRDefault="00B62A01" w:rsidP="009F24DA">
      <w:pPr>
        <w:rPr>
          <w:rFonts w:ascii="Times New Roman" w:hAnsi="Times New Roman"/>
        </w:rPr>
      </w:pPr>
    </w:p>
    <w:p w14:paraId="65F78B36" w14:textId="77777777" w:rsidR="00B62A01" w:rsidRDefault="00B62A01" w:rsidP="009F24DA">
      <w:pPr>
        <w:rPr>
          <w:rFonts w:ascii="Times New Roman" w:hAnsi="Times New Roman"/>
        </w:rPr>
      </w:pPr>
    </w:p>
    <w:p w14:paraId="65752D46" w14:textId="77777777" w:rsidR="00FA0F66" w:rsidRDefault="00FA0F66" w:rsidP="00FA0F66">
      <w:pPr>
        <w:spacing w:line="360" w:lineRule="auto"/>
        <w:rPr>
          <w:rFonts w:ascii="Times New Roman" w:hAnsi="Times New Roman"/>
        </w:rPr>
      </w:pPr>
    </w:p>
    <w:p w14:paraId="081ED2F9" w14:textId="77777777" w:rsidR="009F44F7" w:rsidRDefault="009F44F7" w:rsidP="009F44F7">
      <w:pPr>
        <w:rPr>
          <w:rFonts w:ascii="Times New Roman" w:hAnsi="Times New Roman"/>
        </w:rPr>
      </w:pPr>
    </w:p>
    <w:p w14:paraId="219044DE" w14:textId="77777777" w:rsidR="009F44F7" w:rsidRDefault="009F44F7" w:rsidP="009F44F7">
      <w:pPr>
        <w:rPr>
          <w:rFonts w:ascii="Times New Roman" w:hAnsi="Times New Roman"/>
        </w:rPr>
      </w:pPr>
    </w:p>
    <w:p w14:paraId="36AECB25" w14:textId="77777777" w:rsidR="009F44F7" w:rsidRDefault="009F44F7" w:rsidP="009F44F7">
      <w:pPr>
        <w:rPr>
          <w:rFonts w:ascii="Times New Roman" w:hAnsi="Times New Roman"/>
        </w:rPr>
      </w:pPr>
    </w:p>
    <w:p w14:paraId="6AB423C1" w14:textId="77777777" w:rsidR="009F44F7" w:rsidRDefault="009F44F7" w:rsidP="009F44F7">
      <w:pPr>
        <w:rPr>
          <w:rFonts w:ascii="Times New Roman" w:hAnsi="Times New Roman"/>
        </w:rPr>
      </w:pPr>
    </w:p>
    <w:p w14:paraId="46826880" w14:textId="3E02AFCB" w:rsidR="0045137E" w:rsidRDefault="00FA0F66" w:rsidP="009F44F7">
      <w:pPr>
        <w:rPr>
          <w:rFonts w:ascii="Times New Roman" w:hAnsi="Times New Roman"/>
        </w:rPr>
      </w:pPr>
      <w:r>
        <w:rPr>
          <w:rFonts w:ascii="Times New Roman" w:hAnsi="Times New Roman"/>
        </w:rPr>
        <w:t xml:space="preserve">Figure 2 </w:t>
      </w:r>
      <w:r w:rsidRPr="003E433A">
        <w:rPr>
          <w:rFonts w:ascii="Times New Roman" w:hAnsi="Times New Roman"/>
          <w:i/>
        </w:rPr>
        <w:t>Percentage of former EPI students enrolled at USC by country of origin</w:t>
      </w:r>
      <w:r>
        <w:rPr>
          <w:rFonts w:ascii="Times New Roman" w:hAnsi="Times New Roman"/>
        </w:rPr>
        <w:t xml:space="preserve">     </w:t>
      </w:r>
    </w:p>
    <w:p w14:paraId="3E0B0D5B" w14:textId="1149DCFD" w:rsidR="00F31C40" w:rsidRDefault="00510CC4" w:rsidP="009F24DA">
      <w:pPr>
        <w:rPr>
          <w:rFonts w:ascii="Times New Roman" w:hAnsi="Times New Roman"/>
        </w:rPr>
      </w:pPr>
      <w:r>
        <w:rPr>
          <w:noProof/>
          <w:lang w:eastAsia="en-US"/>
        </w:rPr>
        <w:drawing>
          <wp:inline distT="0" distB="0" distL="0" distR="0" wp14:anchorId="59AFA243" wp14:editId="3DCA482B">
            <wp:extent cx="4460240" cy="2286000"/>
            <wp:effectExtent l="0" t="0" r="3556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D4723E" w14:textId="38CD3C59" w:rsidR="009F24DA" w:rsidRDefault="0014686E" w:rsidP="00152144">
      <w:pPr>
        <w:widowControl w:val="0"/>
        <w:autoSpaceDE w:val="0"/>
        <w:autoSpaceDN w:val="0"/>
        <w:adjustRightInd w:val="0"/>
        <w:spacing w:after="0"/>
        <w:rPr>
          <w:rFonts w:ascii="Times New Roman" w:hAnsi="Times New Roman" w:cs="Times New Roman"/>
          <w:color w:val="000000"/>
          <w:sz w:val="20"/>
        </w:rPr>
      </w:pPr>
      <w:r w:rsidRPr="00227AE9">
        <w:rPr>
          <w:rFonts w:ascii="Times New Roman" w:hAnsi="Times New Roman" w:cs="Times New Roman"/>
          <w:color w:val="000000"/>
          <w:sz w:val="20"/>
        </w:rPr>
        <w:t>*</w:t>
      </w:r>
      <w:r w:rsidR="004D32D0">
        <w:rPr>
          <w:rFonts w:ascii="Times New Roman" w:hAnsi="Times New Roman" w:cs="Times New Roman"/>
          <w:color w:val="000000"/>
          <w:sz w:val="20"/>
        </w:rPr>
        <w:t>For countries listed under `others`,</w:t>
      </w:r>
      <w:r w:rsidRPr="00227AE9">
        <w:rPr>
          <w:rFonts w:ascii="Times New Roman" w:hAnsi="Times New Roman" w:cs="Times New Roman"/>
          <w:color w:val="000000"/>
          <w:sz w:val="20"/>
        </w:rPr>
        <w:t xml:space="preserve"> </w:t>
      </w:r>
      <w:r w:rsidR="00227AE9">
        <w:rPr>
          <w:rFonts w:ascii="Times New Roman" w:hAnsi="Times New Roman" w:cs="Times New Roman"/>
          <w:color w:val="000000"/>
          <w:sz w:val="20"/>
        </w:rPr>
        <w:t>see</w:t>
      </w:r>
      <w:r w:rsidRPr="00227AE9">
        <w:rPr>
          <w:rFonts w:ascii="Times New Roman" w:hAnsi="Times New Roman" w:cs="Times New Roman"/>
          <w:color w:val="000000"/>
          <w:sz w:val="20"/>
        </w:rPr>
        <w:t xml:space="preserve"> Table </w:t>
      </w:r>
      <w:r w:rsidR="00510CC4">
        <w:rPr>
          <w:rFonts w:ascii="Times New Roman" w:hAnsi="Times New Roman" w:cs="Times New Roman"/>
          <w:color w:val="000000"/>
          <w:sz w:val="20"/>
        </w:rPr>
        <w:t>2</w:t>
      </w:r>
      <w:r w:rsidRPr="00227AE9">
        <w:rPr>
          <w:rFonts w:ascii="Times New Roman" w:hAnsi="Times New Roman" w:cs="Times New Roman"/>
          <w:color w:val="000000"/>
          <w:sz w:val="20"/>
        </w:rPr>
        <w:t xml:space="preserve">. </w:t>
      </w:r>
    </w:p>
    <w:p w14:paraId="603DA04E" w14:textId="35FEA4FD" w:rsidR="0014686E" w:rsidRDefault="0014686E" w:rsidP="00152144">
      <w:pPr>
        <w:widowControl w:val="0"/>
        <w:autoSpaceDE w:val="0"/>
        <w:autoSpaceDN w:val="0"/>
        <w:adjustRightInd w:val="0"/>
        <w:spacing w:after="0"/>
        <w:rPr>
          <w:rFonts w:ascii="Times New Roman" w:hAnsi="Times New Roman"/>
        </w:rPr>
      </w:pPr>
    </w:p>
    <w:p w14:paraId="3E2EA2CB" w14:textId="77777777" w:rsidR="00410616" w:rsidRDefault="00410616" w:rsidP="00152144">
      <w:pPr>
        <w:widowControl w:val="0"/>
        <w:autoSpaceDE w:val="0"/>
        <w:autoSpaceDN w:val="0"/>
        <w:adjustRightInd w:val="0"/>
        <w:spacing w:after="0"/>
        <w:rPr>
          <w:rFonts w:ascii="Geneva" w:hAnsi="Geneva" w:cs="Geneva"/>
          <w:color w:val="000000"/>
          <w:sz w:val="20"/>
        </w:rPr>
      </w:pPr>
    </w:p>
    <w:p w14:paraId="0E788282" w14:textId="13B599DE" w:rsidR="00DD7C86" w:rsidRDefault="00431B7F" w:rsidP="00DD7C86">
      <w:pPr>
        <w:spacing w:line="276" w:lineRule="auto"/>
        <w:ind w:firstLine="720"/>
        <w:rPr>
          <w:rFonts w:ascii="Times New Roman" w:hAnsi="Times New Roman"/>
        </w:rPr>
      </w:pPr>
      <w:r>
        <w:rPr>
          <w:rFonts w:ascii="Times New Roman" w:hAnsi="Times New Roman"/>
        </w:rPr>
        <w:t xml:space="preserve">In order to calculate </w:t>
      </w:r>
      <w:r w:rsidR="00C73E64">
        <w:rPr>
          <w:rFonts w:ascii="Times New Roman" w:hAnsi="Times New Roman"/>
        </w:rPr>
        <w:t xml:space="preserve">the average of </w:t>
      </w:r>
      <w:r>
        <w:rPr>
          <w:rFonts w:ascii="Times New Roman" w:hAnsi="Times New Roman"/>
        </w:rPr>
        <w:t xml:space="preserve">former EPI students’ GPA scores, 20 out of 146 students </w:t>
      </w:r>
      <w:r w:rsidR="00044A4B">
        <w:rPr>
          <w:rFonts w:ascii="Times New Roman" w:hAnsi="Times New Roman"/>
        </w:rPr>
        <w:t>were</w:t>
      </w:r>
      <w:r>
        <w:rPr>
          <w:rFonts w:ascii="Times New Roman" w:hAnsi="Times New Roman"/>
        </w:rPr>
        <w:t xml:space="preserve"> excluded from the </w:t>
      </w:r>
      <w:r w:rsidR="00DD7C86">
        <w:rPr>
          <w:rFonts w:ascii="Times New Roman" w:hAnsi="Times New Roman"/>
        </w:rPr>
        <w:t>analysis since</w:t>
      </w:r>
      <w:r>
        <w:rPr>
          <w:rFonts w:ascii="Times New Roman" w:hAnsi="Times New Roman"/>
        </w:rPr>
        <w:t xml:space="preserve"> they did not have a GPA score on file as of fall 2012. </w:t>
      </w:r>
      <w:r w:rsidR="00044A4B">
        <w:rPr>
          <w:rFonts w:ascii="Times New Roman" w:hAnsi="Times New Roman"/>
        </w:rPr>
        <w:t xml:space="preserve">The average GPA score from 126 former EPI </w:t>
      </w:r>
      <w:r w:rsidR="00227AE9">
        <w:rPr>
          <w:rFonts w:ascii="Times New Roman" w:hAnsi="Times New Roman"/>
        </w:rPr>
        <w:t>students was 3.30. Compared to the average GPA of 3.23 obtained from 140 students in spring 2010, there w</w:t>
      </w:r>
      <w:r w:rsidR="00DA3634">
        <w:rPr>
          <w:rFonts w:ascii="Times New Roman" w:hAnsi="Times New Roman"/>
        </w:rPr>
        <w:t xml:space="preserve">as a little increase in GPA by </w:t>
      </w:r>
      <w:r w:rsidR="00227AE9">
        <w:rPr>
          <w:rFonts w:ascii="Times New Roman" w:hAnsi="Times New Roman"/>
        </w:rPr>
        <w:t>.</w:t>
      </w:r>
      <w:r w:rsidR="00DD7C86">
        <w:rPr>
          <w:rFonts w:ascii="Times New Roman" w:hAnsi="Times New Roman"/>
        </w:rPr>
        <w:t>07 points</w:t>
      </w:r>
      <w:r w:rsidR="00DA3634">
        <w:rPr>
          <w:rFonts w:ascii="Times New Roman" w:hAnsi="Times New Roman"/>
        </w:rPr>
        <w:t xml:space="preserve"> </w:t>
      </w:r>
      <w:r w:rsidR="00227AE9">
        <w:rPr>
          <w:rFonts w:ascii="Times New Roman" w:hAnsi="Times New Roman"/>
        </w:rPr>
        <w:t xml:space="preserve">as </w:t>
      </w:r>
      <w:r w:rsidR="00044A4B">
        <w:rPr>
          <w:rFonts w:ascii="Times New Roman" w:hAnsi="Times New Roman"/>
        </w:rPr>
        <w:t>summarized</w:t>
      </w:r>
      <w:r w:rsidR="00C73E64">
        <w:rPr>
          <w:rFonts w:ascii="Times New Roman" w:hAnsi="Times New Roman"/>
        </w:rPr>
        <w:t xml:space="preserve"> in T</w:t>
      </w:r>
      <w:r w:rsidR="00DA3634">
        <w:rPr>
          <w:rFonts w:ascii="Times New Roman" w:hAnsi="Times New Roman"/>
        </w:rPr>
        <w:t xml:space="preserve">able 3. </w:t>
      </w: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049"/>
        <w:gridCol w:w="2388"/>
      </w:tblGrid>
      <w:tr w:rsidR="00C73E64" w:rsidRPr="00161AC4" w14:paraId="5D5745EC" w14:textId="77777777" w:rsidTr="00C73E64">
        <w:trPr>
          <w:trHeight w:val="269"/>
        </w:trPr>
        <w:tc>
          <w:tcPr>
            <w:tcW w:w="4437" w:type="dxa"/>
            <w:gridSpan w:val="2"/>
            <w:noWrap/>
          </w:tcPr>
          <w:p w14:paraId="3ACCAD0F" w14:textId="5E29A596" w:rsidR="00C73E64" w:rsidRPr="0077102A" w:rsidRDefault="00FA0F66" w:rsidP="0045137E">
            <w:pPr>
              <w:spacing w:line="276" w:lineRule="auto"/>
              <w:rPr>
                <w:rFonts w:ascii="Times New Roman" w:hAnsi="Times New Roman"/>
              </w:rPr>
            </w:pPr>
            <w:r>
              <w:rPr>
                <w:rFonts w:ascii="Times New Roman" w:hAnsi="Times New Roman"/>
              </w:rPr>
              <w:t>Table 3</w:t>
            </w:r>
            <w:r w:rsidR="00C73E64" w:rsidRPr="0077102A">
              <w:rPr>
                <w:rFonts w:ascii="Times New Roman" w:hAnsi="Times New Roman"/>
              </w:rPr>
              <w:t xml:space="preserve"> </w:t>
            </w:r>
          </w:p>
          <w:p w14:paraId="76A970BF" w14:textId="03875E16" w:rsidR="00C73E64" w:rsidRPr="00C73E64" w:rsidRDefault="00C73E64" w:rsidP="0088422B">
            <w:pPr>
              <w:spacing w:line="276" w:lineRule="auto"/>
              <w:rPr>
                <w:rFonts w:ascii="Times New Roman" w:hAnsi="Times New Roman"/>
                <w:i/>
              </w:rPr>
            </w:pPr>
            <w:r w:rsidRPr="0077102A">
              <w:rPr>
                <w:rFonts w:ascii="Times New Roman" w:hAnsi="Times New Roman"/>
                <w:i/>
              </w:rPr>
              <w:t xml:space="preserve">Former EPI </w:t>
            </w:r>
            <w:r w:rsidR="0088422B">
              <w:rPr>
                <w:rFonts w:ascii="Times New Roman" w:hAnsi="Times New Roman"/>
                <w:i/>
              </w:rPr>
              <w:t>students’ a</w:t>
            </w:r>
            <w:r w:rsidRPr="0077102A">
              <w:rPr>
                <w:rFonts w:ascii="Times New Roman" w:hAnsi="Times New Roman"/>
                <w:i/>
              </w:rPr>
              <w:t>verage GPA from spring 2010 and fall 2012</w:t>
            </w:r>
          </w:p>
        </w:tc>
      </w:tr>
      <w:tr w:rsidR="00C73E64" w:rsidRPr="00161AC4" w14:paraId="5F0959E3" w14:textId="77777777" w:rsidTr="00DA3634">
        <w:trPr>
          <w:trHeight w:val="269"/>
        </w:trPr>
        <w:tc>
          <w:tcPr>
            <w:tcW w:w="2049" w:type="dxa"/>
            <w:noWrap/>
            <w:hideMark/>
          </w:tcPr>
          <w:p w14:paraId="050C4386" w14:textId="77777777" w:rsidR="00C73E64" w:rsidRPr="0077102A" w:rsidRDefault="00C73E64" w:rsidP="0045137E">
            <w:pPr>
              <w:spacing w:line="276" w:lineRule="auto"/>
              <w:rPr>
                <w:rFonts w:ascii="Times New Roman" w:hAnsi="Times New Roman"/>
                <w:b/>
              </w:rPr>
            </w:pPr>
          </w:p>
          <w:p w14:paraId="50B1F559" w14:textId="2A291AEC" w:rsidR="00227AE9" w:rsidRPr="0077102A" w:rsidRDefault="006E20CD" w:rsidP="0045137E">
            <w:pPr>
              <w:spacing w:line="276" w:lineRule="auto"/>
              <w:rPr>
                <w:rFonts w:ascii="Times New Roman" w:hAnsi="Times New Roman"/>
                <w:b/>
              </w:rPr>
            </w:pPr>
            <w:r w:rsidRPr="0077102A">
              <w:rPr>
                <w:rFonts w:ascii="Times New Roman" w:hAnsi="Times New Roman"/>
                <w:b/>
              </w:rPr>
              <w:t xml:space="preserve">Term Enrolled </w:t>
            </w:r>
          </w:p>
        </w:tc>
        <w:tc>
          <w:tcPr>
            <w:tcW w:w="2388" w:type="dxa"/>
            <w:noWrap/>
            <w:hideMark/>
          </w:tcPr>
          <w:p w14:paraId="42871557" w14:textId="77777777" w:rsidR="00C73E64" w:rsidRPr="0077102A" w:rsidRDefault="00C73E64" w:rsidP="0045137E">
            <w:pPr>
              <w:spacing w:line="276" w:lineRule="auto"/>
              <w:rPr>
                <w:rFonts w:ascii="Times New Roman" w:hAnsi="Times New Roman"/>
                <w:b/>
              </w:rPr>
            </w:pPr>
          </w:p>
          <w:p w14:paraId="561E2F4C" w14:textId="0870495F" w:rsidR="006C36AC" w:rsidRPr="0077102A" w:rsidRDefault="00227AE9" w:rsidP="0045137E">
            <w:pPr>
              <w:spacing w:line="276" w:lineRule="auto"/>
              <w:rPr>
                <w:rFonts w:ascii="Times New Roman" w:hAnsi="Times New Roman"/>
                <w:b/>
              </w:rPr>
            </w:pPr>
            <w:r w:rsidRPr="0077102A">
              <w:rPr>
                <w:rFonts w:ascii="Times New Roman" w:hAnsi="Times New Roman"/>
                <w:b/>
              </w:rPr>
              <w:t>GPA</w:t>
            </w:r>
          </w:p>
        </w:tc>
      </w:tr>
      <w:tr w:rsidR="00C73E64" w:rsidRPr="00161AC4" w14:paraId="4A8E1F65" w14:textId="77777777" w:rsidTr="00DA3634">
        <w:trPr>
          <w:trHeight w:val="269"/>
        </w:trPr>
        <w:tc>
          <w:tcPr>
            <w:tcW w:w="2049" w:type="dxa"/>
            <w:noWrap/>
            <w:hideMark/>
          </w:tcPr>
          <w:p w14:paraId="04CA4D28" w14:textId="21A92876" w:rsidR="00227AE9" w:rsidRPr="00161AC4" w:rsidRDefault="00227AE9" w:rsidP="006C36AC">
            <w:pPr>
              <w:spacing w:line="276" w:lineRule="auto"/>
              <w:rPr>
                <w:rFonts w:ascii="Times New Roman" w:hAnsi="Times New Roman"/>
              </w:rPr>
            </w:pPr>
            <w:r>
              <w:rPr>
                <w:rFonts w:ascii="Times New Roman" w:hAnsi="Times New Roman"/>
              </w:rPr>
              <w:t>Fall</w:t>
            </w:r>
            <w:r w:rsidRPr="00161AC4">
              <w:rPr>
                <w:rFonts w:ascii="Times New Roman" w:hAnsi="Times New Roman"/>
              </w:rPr>
              <w:t xml:space="preserve"> 2012</w:t>
            </w:r>
          </w:p>
        </w:tc>
        <w:tc>
          <w:tcPr>
            <w:tcW w:w="2388" w:type="dxa"/>
            <w:noWrap/>
            <w:hideMark/>
          </w:tcPr>
          <w:p w14:paraId="5FFEBC64" w14:textId="77777777" w:rsidR="00227AE9" w:rsidRPr="00161AC4" w:rsidRDefault="00227AE9" w:rsidP="006C36AC">
            <w:pPr>
              <w:spacing w:line="276" w:lineRule="auto"/>
              <w:rPr>
                <w:rFonts w:ascii="Times New Roman" w:hAnsi="Times New Roman"/>
              </w:rPr>
            </w:pPr>
            <w:r w:rsidRPr="00161AC4">
              <w:rPr>
                <w:rFonts w:ascii="Times New Roman" w:hAnsi="Times New Roman"/>
              </w:rPr>
              <w:t>3.30</w:t>
            </w:r>
            <w:r>
              <w:rPr>
                <w:rFonts w:ascii="Times New Roman" w:hAnsi="Times New Roman"/>
              </w:rPr>
              <w:t xml:space="preserve"> (n=126)</w:t>
            </w:r>
          </w:p>
        </w:tc>
      </w:tr>
      <w:tr w:rsidR="00C73E64" w:rsidRPr="00161AC4" w14:paraId="090EE6F1" w14:textId="77777777" w:rsidTr="00DA3634">
        <w:trPr>
          <w:trHeight w:val="269"/>
        </w:trPr>
        <w:tc>
          <w:tcPr>
            <w:tcW w:w="2049" w:type="dxa"/>
            <w:noWrap/>
            <w:hideMark/>
          </w:tcPr>
          <w:p w14:paraId="49574214" w14:textId="77777777" w:rsidR="00227AE9" w:rsidRPr="00161AC4" w:rsidRDefault="00227AE9" w:rsidP="006C36AC">
            <w:pPr>
              <w:spacing w:line="276" w:lineRule="auto"/>
              <w:rPr>
                <w:rFonts w:ascii="Times New Roman" w:hAnsi="Times New Roman"/>
              </w:rPr>
            </w:pPr>
            <w:r w:rsidRPr="00161AC4">
              <w:rPr>
                <w:rFonts w:ascii="Times New Roman" w:hAnsi="Times New Roman"/>
              </w:rPr>
              <w:t>Spring 2010</w:t>
            </w:r>
          </w:p>
        </w:tc>
        <w:tc>
          <w:tcPr>
            <w:tcW w:w="2388" w:type="dxa"/>
            <w:noWrap/>
            <w:hideMark/>
          </w:tcPr>
          <w:p w14:paraId="338ED1AF" w14:textId="77777777" w:rsidR="00227AE9" w:rsidRPr="00161AC4" w:rsidRDefault="00227AE9" w:rsidP="006C36AC">
            <w:pPr>
              <w:spacing w:line="276" w:lineRule="auto"/>
              <w:rPr>
                <w:rFonts w:ascii="Times New Roman" w:hAnsi="Times New Roman"/>
              </w:rPr>
            </w:pPr>
            <w:r w:rsidRPr="00161AC4">
              <w:rPr>
                <w:rFonts w:ascii="Times New Roman" w:hAnsi="Times New Roman"/>
              </w:rPr>
              <w:t>3.23</w:t>
            </w:r>
            <w:r>
              <w:rPr>
                <w:rFonts w:ascii="Times New Roman" w:hAnsi="Times New Roman"/>
              </w:rPr>
              <w:t xml:space="preserve"> (n=140)</w:t>
            </w:r>
          </w:p>
        </w:tc>
      </w:tr>
      <w:tr w:rsidR="00DA3634" w:rsidRPr="00161AC4" w14:paraId="19CA9B58" w14:textId="77777777" w:rsidTr="00DA3634">
        <w:trPr>
          <w:trHeight w:val="269"/>
        </w:trPr>
        <w:tc>
          <w:tcPr>
            <w:tcW w:w="2049" w:type="dxa"/>
            <w:noWrap/>
          </w:tcPr>
          <w:p w14:paraId="28B6FD57" w14:textId="5B8BA8AF" w:rsidR="00DA3634" w:rsidRPr="00161AC4" w:rsidRDefault="00DA3634" w:rsidP="006C36AC">
            <w:pPr>
              <w:spacing w:line="276" w:lineRule="auto"/>
              <w:rPr>
                <w:rFonts w:ascii="Times New Roman" w:hAnsi="Times New Roman"/>
              </w:rPr>
            </w:pPr>
            <w:r>
              <w:rPr>
                <w:rFonts w:ascii="Times New Roman" w:hAnsi="Times New Roman"/>
              </w:rPr>
              <w:t>Average Difference</w:t>
            </w:r>
          </w:p>
        </w:tc>
        <w:tc>
          <w:tcPr>
            <w:tcW w:w="2388" w:type="dxa"/>
            <w:noWrap/>
          </w:tcPr>
          <w:p w14:paraId="0F21ABDB" w14:textId="17D334E4" w:rsidR="00DA3634" w:rsidRPr="00161AC4" w:rsidRDefault="00DA3634" w:rsidP="006C36AC">
            <w:pPr>
              <w:spacing w:line="276" w:lineRule="auto"/>
              <w:rPr>
                <w:rFonts w:ascii="Times New Roman" w:hAnsi="Times New Roman"/>
              </w:rPr>
            </w:pPr>
            <w:r>
              <w:rPr>
                <w:rFonts w:ascii="Times New Roman" w:hAnsi="Times New Roman"/>
              </w:rPr>
              <w:t>.07</w:t>
            </w:r>
          </w:p>
        </w:tc>
      </w:tr>
    </w:tbl>
    <w:p w14:paraId="089A3F66" w14:textId="77777777" w:rsidR="0014686E" w:rsidRDefault="0014686E" w:rsidP="00152144">
      <w:pPr>
        <w:widowControl w:val="0"/>
        <w:autoSpaceDE w:val="0"/>
        <w:autoSpaceDN w:val="0"/>
        <w:adjustRightInd w:val="0"/>
        <w:spacing w:after="0"/>
        <w:rPr>
          <w:rFonts w:ascii="Geneva" w:hAnsi="Geneva" w:cs="Geneva"/>
          <w:color w:val="000000"/>
          <w:sz w:val="20"/>
        </w:rPr>
      </w:pPr>
    </w:p>
    <w:p w14:paraId="6DD44A5C" w14:textId="77777777" w:rsidR="0082752B" w:rsidRDefault="006E20CD" w:rsidP="00152144">
      <w:pPr>
        <w:widowControl w:val="0"/>
        <w:autoSpaceDE w:val="0"/>
        <w:autoSpaceDN w:val="0"/>
        <w:adjustRightInd w:val="0"/>
        <w:spacing w:after="0"/>
        <w:rPr>
          <w:rFonts w:ascii="Geneva" w:hAnsi="Geneva" w:cs="Geneva"/>
          <w:color w:val="000000"/>
          <w:sz w:val="20"/>
        </w:rPr>
      </w:pPr>
      <w:r>
        <w:rPr>
          <w:rFonts w:ascii="Geneva" w:hAnsi="Geneva" w:cs="Geneva"/>
          <w:color w:val="000000"/>
          <w:sz w:val="20"/>
        </w:rPr>
        <w:tab/>
      </w:r>
    </w:p>
    <w:p w14:paraId="35A29D3B" w14:textId="1AB5599B" w:rsidR="006E20CD" w:rsidRDefault="006E20CD" w:rsidP="0060155B">
      <w:pPr>
        <w:widowControl w:val="0"/>
        <w:autoSpaceDE w:val="0"/>
        <w:autoSpaceDN w:val="0"/>
        <w:adjustRightInd w:val="0"/>
        <w:spacing w:after="0" w:line="276" w:lineRule="auto"/>
        <w:ind w:firstLine="720"/>
        <w:rPr>
          <w:rFonts w:ascii="Times New Roman" w:hAnsi="Times New Roman" w:cs="Times New Roman"/>
          <w:color w:val="000000"/>
          <w:szCs w:val="24"/>
        </w:rPr>
      </w:pPr>
      <w:r>
        <w:rPr>
          <w:rFonts w:ascii="Times New Roman" w:hAnsi="Times New Roman" w:cs="Times New Roman"/>
          <w:color w:val="000000"/>
          <w:szCs w:val="24"/>
        </w:rPr>
        <w:t>In order to better evaluate the count</w:t>
      </w:r>
      <w:r w:rsidR="00F83F11">
        <w:rPr>
          <w:rFonts w:ascii="Times New Roman" w:hAnsi="Times New Roman" w:cs="Times New Roman"/>
          <w:color w:val="000000"/>
          <w:szCs w:val="24"/>
        </w:rPr>
        <w:t>r</w:t>
      </w:r>
      <w:r>
        <w:rPr>
          <w:rFonts w:ascii="Times New Roman" w:hAnsi="Times New Roman" w:cs="Times New Roman"/>
          <w:color w:val="000000"/>
          <w:szCs w:val="24"/>
        </w:rPr>
        <w:t>y effec</w:t>
      </w:r>
      <w:r w:rsidR="00714ADB">
        <w:rPr>
          <w:rFonts w:ascii="Times New Roman" w:hAnsi="Times New Roman" w:cs="Times New Roman"/>
          <w:color w:val="000000"/>
          <w:szCs w:val="24"/>
        </w:rPr>
        <w:t xml:space="preserve">ts on the GPA average for fall 2012, a breakdown of students by country and their </w:t>
      </w:r>
      <w:r w:rsidR="00A16394">
        <w:rPr>
          <w:rFonts w:ascii="Times New Roman" w:hAnsi="Times New Roman" w:cs="Times New Roman"/>
          <w:color w:val="000000"/>
          <w:szCs w:val="24"/>
        </w:rPr>
        <w:t xml:space="preserve">GPAs are shown </w:t>
      </w:r>
      <w:r w:rsidR="00765444">
        <w:rPr>
          <w:rFonts w:ascii="Times New Roman" w:hAnsi="Times New Roman" w:cs="Times New Roman"/>
          <w:color w:val="000000"/>
          <w:szCs w:val="24"/>
        </w:rPr>
        <w:t>in Table 4.</w:t>
      </w:r>
      <w:r w:rsidR="00DD7C86">
        <w:rPr>
          <w:rFonts w:ascii="Times New Roman" w:hAnsi="Times New Roman" w:cs="Times New Roman"/>
          <w:color w:val="000000"/>
          <w:szCs w:val="24"/>
        </w:rPr>
        <w:t xml:space="preserve"> As </w:t>
      </w:r>
      <w:r w:rsidR="009E1801">
        <w:rPr>
          <w:rFonts w:ascii="Times New Roman" w:hAnsi="Times New Roman" w:cs="Times New Roman"/>
          <w:color w:val="000000"/>
          <w:szCs w:val="24"/>
        </w:rPr>
        <w:t xml:space="preserve">is shown, </w:t>
      </w:r>
      <w:r w:rsidR="00DD7C86">
        <w:rPr>
          <w:rFonts w:ascii="Times New Roman" w:hAnsi="Times New Roman" w:cs="Times New Roman"/>
          <w:color w:val="000000"/>
          <w:szCs w:val="24"/>
        </w:rPr>
        <w:t>students coming from Saudi Arabia had a relatively low GPA on average (2.79/4) compared to the rest of the students in the population.</w:t>
      </w:r>
    </w:p>
    <w:p w14:paraId="58E97A5C" w14:textId="77777777" w:rsidR="00765444" w:rsidRDefault="00765444" w:rsidP="00152144">
      <w:pPr>
        <w:widowControl w:val="0"/>
        <w:autoSpaceDE w:val="0"/>
        <w:autoSpaceDN w:val="0"/>
        <w:adjustRightInd w:val="0"/>
        <w:spacing w:after="0"/>
        <w:rPr>
          <w:rFonts w:ascii="Times New Roman" w:hAnsi="Times New Roman" w:cs="Times New Roman"/>
          <w:color w:val="000000"/>
          <w:szCs w:val="24"/>
        </w:rPr>
      </w:pPr>
    </w:p>
    <w:p w14:paraId="0AA656F2" w14:textId="77777777" w:rsidR="00DD7C86" w:rsidRDefault="00DD7C86" w:rsidP="00152144">
      <w:pPr>
        <w:widowControl w:val="0"/>
        <w:autoSpaceDE w:val="0"/>
        <w:autoSpaceDN w:val="0"/>
        <w:adjustRightInd w:val="0"/>
        <w:spacing w:after="0"/>
        <w:rPr>
          <w:rFonts w:ascii="Times New Roman" w:hAnsi="Times New Roman" w:cs="Times New Roman"/>
          <w:color w:val="000000"/>
          <w:szCs w:val="24"/>
        </w:rPr>
      </w:pPr>
    </w:p>
    <w:p w14:paraId="2A622F19" w14:textId="77777777" w:rsidR="00DD7C86" w:rsidRDefault="00DD7C86" w:rsidP="00152144">
      <w:pPr>
        <w:widowControl w:val="0"/>
        <w:autoSpaceDE w:val="0"/>
        <w:autoSpaceDN w:val="0"/>
        <w:adjustRightInd w:val="0"/>
        <w:spacing w:after="0"/>
        <w:rPr>
          <w:rFonts w:ascii="Times New Roman" w:hAnsi="Times New Roman" w:cs="Times New Roman"/>
          <w:color w:val="000000"/>
          <w:szCs w:val="24"/>
        </w:rPr>
      </w:pPr>
    </w:p>
    <w:tbl>
      <w:tblPr>
        <w:tblStyle w:val="TableGrid"/>
        <w:tblW w:w="7938" w:type="dxa"/>
        <w:tblBorders>
          <w:top w:val="none" w:sz="0" w:space="0" w:color="auto"/>
          <w:insideV w:val="none" w:sz="0" w:space="0" w:color="auto"/>
        </w:tblBorders>
        <w:tblLayout w:type="fixed"/>
        <w:tblLook w:val="04A0" w:firstRow="1" w:lastRow="0" w:firstColumn="1" w:lastColumn="0" w:noHBand="0" w:noVBand="1"/>
      </w:tblPr>
      <w:tblGrid>
        <w:gridCol w:w="3708"/>
        <w:gridCol w:w="90"/>
        <w:gridCol w:w="1338"/>
        <w:gridCol w:w="1722"/>
        <w:gridCol w:w="1080"/>
      </w:tblGrid>
      <w:tr w:rsidR="0082752B" w14:paraId="158835C6" w14:textId="77777777" w:rsidTr="002E43BB">
        <w:trPr>
          <w:trHeight w:val="892"/>
        </w:trPr>
        <w:tc>
          <w:tcPr>
            <w:tcW w:w="7938" w:type="dxa"/>
            <w:gridSpan w:val="5"/>
            <w:tcBorders>
              <w:top w:val="nil"/>
              <w:left w:val="nil"/>
              <w:bottom w:val="single" w:sz="4" w:space="0" w:color="auto"/>
              <w:right w:val="nil"/>
            </w:tcBorders>
          </w:tcPr>
          <w:p w14:paraId="64EE0764" w14:textId="7E43BB8A" w:rsidR="0082752B" w:rsidRDefault="00FA0F66" w:rsidP="0045137E">
            <w:pPr>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Table 4 </w:t>
            </w:r>
          </w:p>
          <w:p w14:paraId="32056F36" w14:textId="04D8607B" w:rsidR="0082752B" w:rsidRDefault="0082752B" w:rsidP="0088422B">
            <w:pPr>
              <w:widowControl w:val="0"/>
              <w:autoSpaceDE w:val="0"/>
              <w:autoSpaceDN w:val="0"/>
              <w:adjustRightInd w:val="0"/>
              <w:spacing w:line="360" w:lineRule="auto"/>
              <w:rPr>
                <w:rFonts w:ascii="Times New Roman" w:hAnsi="Times New Roman" w:cs="Times New Roman"/>
                <w:color w:val="000000"/>
              </w:rPr>
            </w:pPr>
            <w:r w:rsidRPr="00C73E64">
              <w:rPr>
                <w:rFonts w:ascii="Times New Roman" w:hAnsi="Times New Roman" w:cs="Times New Roman"/>
                <w:i/>
                <w:color w:val="000000"/>
              </w:rPr>
              <w:t xml:space="preserve">Former EPI </w:t>
            </w:r>
            <w:r w:rsidR="0088422B">
              <w:rPr>
                <w:rFonts w:ascii="Times New Roman" w:hAnsi="Times New Roman" w:cs="Times New Roman"/>
                <w:i/>
                <w:color w:val="000000"/>
              </w:rPr>
              <w:t>s</w:t>
            </w:r>
            <w:r w:rsidRPr="00C73E64">
              <w:rPr>
                <w:rFonts w:ascii="Times New Roman" w:hAnsi="Times New Roman" w:cs="Times New Roman"/>
                <w:i/>
                <w:color w:val="000000"/>
              </w:rPr>
              <w:t xml:space="preserve">tudents’ </w:t>
            </w:r>
            <w:r w:rsidR="0088422B">
              <w:rPr>
                <w:rFonts w:ascii="Times New Roman" w:hAnsi="Times New Roman" w:cs="Times New Roman"/>
                <w:i/>
                <w:color w:val="000000"/>
              </w:rPr>
              <w:t>a</w:t>
            </w:r>
            <w:r w:rsidRPr="00C73E64">
              <w:rPr>
                <w:rFonts w:ascii="Times New Roman" w:hAnsi="Times New Roman" w:cs="Times New Roman"/>
                <w:i/>
                <w:color w:val="000000"/>
              </w:rPr>
              <w:t xml:space="preserve">verage GPA as of </w:t>
            </w:r>
            <w:r w:rsidR="0088422B">
              <w:rPr>
                <w:rFonts w:ascii="Times New Roman" w:hAnsi="Times New Roman" w:cs="Times New Roman"/>
                <w:i/>
                <w:color w:val="000000"/>
              </w:rPr>
              <w:t>f</w:t>
            </w:r>
            <w:r w:rsidRPr="00C73E64">
              <w:rPr>
                <w:rFonts w:ascii="Times New Roman" w:hAnsi="Times New Roman" w:cs="Times New Roman"/>
                <w:i/>
                <w:color w:val="000000"/>
              </w:rPr>
              <w:t>all 2012, listed by country of origin</w:t>
            </w:r>
          </w:p>
        </w:tc>
      </w:tr>
      <w:tr w:rsidR="0082752B" w14:paraId="13297DBE" w14:textId="77777777" w:rsidTr="002E43BB">
        <w:trPr>
          <w:trHeight w:val="242"/>
        </w:trPr>
        <w:tc>
          <w:tcPr>
            <w:tcW w:w="7938" w:type="dxa"/>
            <w:gridSpan w:val="5"/>
            <w:tcBorders>
              <w:top w:val="single" w:sz="4" w:space="0" w:color="auto"/>
              <w:left w:val="nil"/>
              <w:bottom w:val="nil"/>
              <w:right w:val="nil"/>
            </w:tcBorders>
          </w:tcPr>
          <w:p w14:paraId="2034583A" w14:textId="68FE2B7F" w:rsidR="00C73E64" w:rsidRPr="0077102A" w:rsidRDefault="0082752B" w:rsidP="0082752B">
            <w:pPr>
              <w:widowControl w:val="0"/>
              <w:autoSpaceDE w:val="0"/>
              <w:autoSpaceDN w:val="0"/>
              <w:adjustRightInd w:val="0"/>
              <w:jc w:val="center"/>
              <w:rPr>
                <w:rFonts w:ascii="Times New Roman" w:hAnsi="Times New Roman" w:cs="Times New Roman"/>
                <w:b/>
                <w:color w:val="000000"/>
              </w:rPr>
            </w:pPr>
            <w:r w:rsidRPr="0077102A">
              <w:rPr>
                <w:rFonts w:ascii="Times New Roman" w:hAnsi="Times New Roman" w:cs="Times New Roman"/>
                <w:b/>
                <w:color w:val="000000"/>
              </w:rPr>
              <w:t xml:space="preserve">                                             Fall 2012</w:t>
            </w:r>
          </w:p>
        </w:tc>
      </w:tr>
      <w:tr w:rsidR="0082752B" w14:paraId="02D745CA" w14:textId="47B48524" w:rsidTr="002E43BB">
        <w:trPr>
          <w:trHeight w:val="536"/>
        </w:trPr>
        <w:tc>
          <w:tcPr>
            <w:tcW w:w="3798" w:type="dxa"/>
            <w:gridSpan w:val="2"/>
            <w:tcBorders>
              <w:top w:val="nil"/>
              <w:left w:val="nil"/>
            </w:tcBorders>
          </w:tcPr>
          <w:p w14:paraId="6CE90821" w14:textId="2B4E3509" w:rsidR="00A16394" w:rsidRPr="0077102A" w:rsidRDefault="0082752B" w:rsidP="0082752B">
            <w:pPr>
              <w:rPr>
                <w:rFonts w:ascii="Times New Roman" w:hAnsi="Times New Roman" w:cs="Times New Roman"/>
                <w:b/>
              </w:rPr>
            </w:pPr>
            <w:r w:rsidRPr="0077102A">
              <w:rPr>
                <w:rFonts w:ascii="Times New Roman" w:hAnsi="Times New Roman" w:cs="Times New Roman"/>
                <w:b/>
              </w:rPr>
              <w:t>Country of Origin</w:t>
            </w:r>
          </w:p>
        </w:tc>
        <w:tc>
          <w:tcPr>
            <w:tcW w:w="1338" w:type="dxa"/>
            <w:tcBorders>
              <w:top w:val="single" w:sz="4" w:space="0" w:color="auto"/>
            </w:tcBorders>
          </w:tcPr>
          <w:p w14:paraId="42E9BDCB" w14:textId="77777777" w:rsidR="00A16394" w:rsidRPr="0077102A" w:rsidRDefault="00A16394" w:rsidP="0082752B">
            <w:pPr>
              <w:rPr>
                <w:rFonts w:ascii="Times New Roman" w:hAnsi="Times New Roman" w:cs="Times New Roman"/>
                <w:b/>
              </w:rPr>
            </w:pPr>
            <w:r w:rsidRPr="0077102A">
              <w:rPr>
                <w:rFonts w:ascii="Times New Roman" w:hAnsi="Times New Roman" w:cs="Times New Roman"/>
                <w:b/>
              </w:rPr>
              <w:t>Number of students</w:t>
            </w:r>
          </w:p>
        </w:tc>
        <w:tc>
          <w:tcPr>
            <w:tcW w:w="1722" w:type="dxa"/>
            <w:tcBorders>
              <w:top w:val="single" w:sz="4" w:space="0" w:color="auto"/>
            </w:tcBorders>
          </w:tcPr>
          <w:p w14:paraId="1C22EC7D" w14:textId="77777777" w:rsidR="00A16394" w:rsidRPr="0077102A" w:rsidRDefault="00A16394" w:rsidP="00C73E64">
            <w:pPr>
              <w:jc w:val="center"/>
              <w:rPr>
                <w:rFonts w:ascii="Times New Roman" w:hAnsi="Times New Roman" w:cs="Times New Roman"/>
                <w:b/>
              </w:rPr>
            </w:pPr>
            <w:r w:rsidRPr="0077102A">
              <w:rPr>
                <w:rFonts w:ascii="Times New Roman" w:hAnsi="Times New Roman" w:cs="Times New Roman"/>
                <w:b/>
              </w:rPr>
              <w:t>Percentage</w:t>
            </w:r>
          </w:p>
        </w:tc>
        <w:tc>
          <w:tcPr>
            <w:tcW w:w="1080" w:type="dxa"/>
            <w:tcBorders>
              <w:top w:val="single" w:sz="4" w:space="0" w:color="auto"/>
              <w:right w:val="nil"/>
            </w:tcBorders>
          </w:tcPr>
          <w:p w14:paraId="73648B92" w14:textId="44322621" w:rsidR="00A16394" w:rsidRPr="0077102A" w:rsidRDefault="00A16394" w:rsidP="00C73E64">
            <w:pPr>
              <w:jc w:val="center"/>
              <w:rPr>
                <w:rFonts w:ascii="Times New Roman" w:hAnsi="Times New Roman" w:cs="Times New Roman"/>
                <w:b/>
                <w:bCs/>
              </w:rPr>
            </w:pPr>
            <w:r w:rsidRPr="0077102A">
              <w:rPr>
                <w:rFonts w:ascii="Times New Roman" w:hAnsi="Times New Roman" w:cs="Times New Roman"/>
                <w:b/>
                <w:bCs/>
              </w:rPr>
              <w:t>GPA</w:t>
            </w:r>
          </w:p>
        </w:tc>
      </w:tr>
      <w:tr w:rsidR="0082752B" w14:paraId="692024F0" w14:textId="05299D5E" w:rsidTr="002E43BB">
        <w:trPr>
          <w:trHeight w:val="218"/>
        </w:trPr>
        <w:tc>
          <w:tcPr>
            <w:tcW w:w="3708" w:type="dxa"/>
            <w:tcBorders>
              <w:top w:val="single" w:sz="4" w:space="0" w:color="auto"/>
              <w:left w:val="nil"/>
            </w:tcBorders>
          </w:tcPr>
          <w:p w14:paraId="179D09B6" w14:textId="77777777" w:rsidR="00A16394" w:rsidRPr="00A16394" w:rsidRDefault="00A16394" w:rsidP="006E20CD">
            <w:pPr>
              <w:rPr>
                <w:rFonts w:ascii="Times New Roman" w:hAnsi="Times New Roman" w:cs="Times New Roman"/>
              </w:rPr>
            </w:pPr>
            <w:r w:rsidRPr="00A16394">
              <w:rPr>
                <w:rFonts w:ascii="Times New Roman" w:hAnsi="Times New Roman" w:cs="Times New Roman"/>
              </w:rPr>
              <w:t>China</w:t>
            </w:r>
          </w:p>
        </w:tc>
        <w:tc>
          <w:tcPr>
            <w:tcW w:w="1428" w:type="dxa"/>
            <w:gridSpan w:val="2"/>
            <w:tcBorders>
              <w:top w:val="single" w:sz="4" w:space="0" w:color="auto"/>
            </w:tcBorders>
          </w:tcPr>
          <w:p w14:paraId="7E8A4EDA" w14:textId="77777777" w:rsidR="00A16394" w:rsidRPr="00A16394" w:rsidRDefault="00A16394" w:rsidP="006E20CD">
            <w:pPr>
              <w:jc w:val="center"/>
              <w:rPr>
                <w:rFonts w:ascii="Times New Roman" w:hAnsi="Times New Roman" w:cs="Times New Roman"/>
              </w:rPr>
            </w:pPr>
            <w:r w:rsidRPr="00A16394">
              <w:rPr>
                <w:rFonts w:ascii="Times New Roman" w:hAnsi="Times New Roman" w:cs="Times New Roman"/>
              </w:rPr>
              <w:t>84</w:t>
            </w:r>
          </w:p>
        </w:tc>
        <w:tc>
          <w:tcPr>
            <w:tcW w:w="1722" w:type="dxa"/>
            <w:tcBorders>
              <w:top w:val="single" w:sz="4" w:space="0" w:color="auto"/>
            </w:tcBorders>
          </w:tcPr>
          <w:p w14:paraId="1AFFF9D5" w14:textId="77777777" w:rsidR="00A16394" w:rsidRPr="00A16394" w:rsidRDefault="00A16394" w:rsidP="00A16394">
            <w:pPr>
              <w:jc w:val="center"/>
              <w:rPr>
                <w:rFonts w:ascii="Times New Roman" w:hAnsi="Times New Roman" w:cs="Times New Roman"/>
              </w:rPr>
            </w:pPr>
            <w:r w:rsidRPr="00A16394">
              <w:rPr>
                <w:rFonts w:ascii="Times New Roman" w:hAnsi="Times New Roman" w:cs="Times New Roman"/>
              </w:rPr>
              <w:t>67 %</w:t>
            </w:r>
          </w:p>
        </w:tc>
        <w:tc>
          <w:tcPr>
            <w:tcW w:w="1080" w:type="dxa"/>
            <w:tcBorders>
              <w:top w:val="single" w:sz="4" w:space="0" w:color="auto"/>
              <w:right w:val="nil"/>
            </w:tcBorders>
          </w:tcPr>
          <w:p w14:paraId="2886E116" w14:textId="6D681725" w:rsidR="00A16394" w:rsidRPr="00A16394" w:rsidRDefault="00765444" w:rsidP="00765444">
            <w:pPr>
              <w:jc w:val="center"/>
              <w:rPr>
                <w:rFonts w:ascii="Times New Roman" w:hAnsi="Times New Roman" w:cs="Times New Roman"/>
              </w:rPr>
            </w:pPr>
            <w:r w:rsidRPr="00A16394">
              <w:rPr>
                <w:rFonts w:ascii="Times New Roman" w:hAnsi="Times New Roman" w:cs="Times New Roman"/>
              </w:rPr>
              <w:t>3.388</w:t>
            </w:r>
          </w:p>
        </w:tc>
      </w:tr>
      <w:tr w:rsidR="0082752B" w14:paraId="33A1719F" w14:textId="42B2E413" w:rsidTr="002E43BB">
        <w:trPr>
          <w:trHeight w:val="218"/>
        </w:trPr>
        <w:tc>
          <w:tcPr>
            <w:tcW w:w="3708" w:type="dxa"/>
            <w:tcBorders>
              <w:top w:val="single" w:sz="4" w:space="0" w:color="auto"/>
              <w:left w:val="nil"/>
            </w:tcBorders>
          </w:tcPr>
          <w:p w14:paraId="1135ECBF" w14:textId="77777777" w:rsidR="00A16394" w:rsidRPr="00A16394" w:rsidRDefault="00A16394" w:rsidP="006E20CD">
            <w:pPr>
              <w:rPr>
                <w:rFonts w:ascii="Times New Roman" w:hAnsi="Times New Roman" w:cs="Times New Roman"/>
              </w:rPr>
            </w:pPr>
            <w:r w:rsidRPr="00A16394">
              <w:rPr>
                <w:rFonts w:ascii="Times New Roman" w:hAnsi="Times New Roman" w:cs="Times New Roman"/>
              </w:rPr>
              <w:t>Saudi Arabia</w:t>
            </w:r>
          </w:p>
        </w:tc>
        <w:tc>
          <w:tcPr>
            <w:tcW w:w="1428" w:type="dxa"/>
            <w:gridSpan w:val="2"/>
            <w:tcBorders>
              <w:top w:val="single" w:sz="4" w:space="0" w:color="auto"/>
            </w:tcBorders>
          </w:tcPr>
          <w:p w14:paraId="5CC821E5" w14:textId="77777777" w:rsidR="00A16394" w:rsidRPr="00A16394" w:rsidRDefault="00A16394" w:rsidP="006E20CD">
            <w:pPr>
              <w:jc w:val="center"/>
              <w:rPr>
                <w:rFonts w:ascii="Times New Roman" w:hAnsi="Times New Roman" w:cs="Times New Roman"/>
              </w:rPr>
            </w:pPr>
            <w:r w:rsidRPr="00A16394">
              <w:rPr>
                <w:rFonts w:ascii="Times New Roman" w:hAnsi="Times New Roman" w:cs="Times New Roman"/>
              </w:rPr>
              <w:t>18</w:t>
            </w:r>
          </w:p>
        </w:tc>
        <w:tc>
          <w:tcPr>
            <w:tcW w:w="1722" w:type="dxa"/>
            <w:tcBorders>
              <w:top w:val="single" w:sz="4" w:space="0" w:color="auto"/>
            </w:tcBorders>
          </w:tcPr>
          <w:p w14:paraId="04C9251D" w14:textId="77777777" w:rsidR="00A16394" w:rsidRPr="00A16394" w:rsidRDefault="00A16394" w:rsidP="00A16394">
            <w:pPr>
              <w:jc w:val="center"/>
              <w:rPr>
                <w:rFonts w:ascii="Times New Roman" w:hAnsi="Times New Roman" w:cs="Times New Roman"/>
              </w:rPr>
            </w:pPr>
            <w:r w:rsidRPr="00A16394">
              <w:rPr>
                <w:rFonts w:ascii="Times New Roman" w:hAnsi="Times New Roman" w:cs="Times New Roman"/>
              </w:rPr>
              <w:t>14 %</w:t>
            </w:r>
          </w:p>
        </w:tc>
        <w:tc>
          <w:tcPr>
            <w:tcW w:w="1080" w:type="dxa"/>
            <w:tcBorders>
              <w:top w:val="single" w:sz="4" w:space="0" w:color="auto"/>
              <w:right w:val="nil"/>
            </w:tcBorders>
          </w:tcPr>
          <w:p w14:paraId="63E477AE" w14:textId="4D4CCBD2" w:rsidR="00A16394" w:rsidRPr="00A16394" w:rsidRDefault="00765444" w:rsidP="00A16394">
            <w:pPr>
              <w:jc w:val="center"/>
              <w:rPr>
                <w:rFonts w:ascii="Times New Roman" w:hAnsi="Times New Roman" w:cs="Times New Roman"/>
              </w:rPr>
            </w:pPr>
            <w:r w:rsidRPr="00A16394">
              <w:rPr>
                <w:rFonts w:ascii="Times New Roman" w:hAnsi="Times New Roman" w:cs="Times New Roman"/>
              </w:rPr>
              <w:t>2.791</w:t>
            </w:r>
          </w:p>
        </w:tc>
      </w:tr>
      <w:tr w:rsidR="0082752B" w14:paraId="3AD7B30F" w14:textId="25B9B2B6" w:rsidTr="002E43BB">
        <w:trPr>
          <w:trHeight w:val="203"/>
        </w:trPr>
        <w:tc>
          <w:tcPr>
            <w:tcW w:w="3708" w:type="dxa"/>
            <w:tcBorders>
              <w:top w:val="single" w:sz="4" w:space="0" w:color="auto"/>
              <w:left w:val="nil"/>
            </w:tcBorders>
          </w:tcPr>
          <w:p w14:paraId="5390C16B" w14:textId="77777777" w:rsidR="00A16394" w:rsidRPr="00A16394" w:rsidRDefault="00A16394" w:rsidP="006E20CD">
            <w:pPr>
              <w:rPr>
                <w:rFonts w:ascii="Times New Roman" w:hAnsi="Times New Roman" w:cs="Times New Roman"/>
              </w:rPr>
            </w:pPr>
            <w:r w:rsidRPr="00A16394">
              <w:rPr>
                <w:rFonts w:ascii="Times New Roman" w:hAnsi="Times New Roman" w:cs="Times New Roman"/>
              </w:rPr>
              <w:t>Oman</w:t>
            </w:r>
          </w:p>
        </w:tc>
        <w:tc>
          <w:tcPr>
            <w:tcW w:w="1428" w:type="dxa"/>
            <w:gridSpan w:val="2"/>
            <w:tcBorders>
              <w:top w:val="single" w:sz="4" w:space="0" w:color="auto"/>
            </w:tcBorders>
          </w:tcPr>
          <w:p w14:paraId="73590BD8" w14:textId="77777777" w:rsidR="00A16394" w:rsidRPr="00A16394" w:rsidRDefault="00A16394" w:rsidP="006E20CD">
            <w:pPr>
              <w:jc w:val="center"/>
              <w:rPr>
                <w:rFonts w:ascii="Times New Roman" w:hAnsi="Times New Roman" w:cs="Times New Roman"/>
              </w:rPr>
            </w:pPr>
            <w:r w:rsidRPr="00A16394">
              <w:rPr>
                <w:rFonts w:ascii="Times New Roman" w:hAnsi="Times New Roman" w:cs="Times New Roman"/>
              </w:rPr>
              <w:t>10</w:t>
            </w:r>
          </w:p>
        </w:tc>
        <w:tc>
          <w:tcPr>
            <w:tcW w:w="1722" w:type="dxa"/>
            <w:tcBorders>
              <w:top w:val="single" w:sz="4" w:space="0" w:color="auto"/>
            </w:tcBorders>
          </w:tcPr>
          <w:p w14:paraId="3A2865D7" w14:textId="217CA019" w:rsidR="00A16394" w:rsidRPr="00A16394" w:rsidRDefault="00A16394" w:rsidP="00A16394">
            <w:pPr>
              <w:jc w:val="center"/>
              <w:rPr>
                <w:rFonts w:ascii="Times New Roman" w:hAnsi="Times New Roman" w:cs="Times New Roman"/>
              </w:rPr>
            </w:pPr>
            <w:r w:rsidRPr="00A16394">
              <w:rPr>
                <w:rFonts w:ascii="Times New Roman" w:hAnsi="Times New Roman" w:cs="Times New Roman"/>
              </w:rPr>
              <w:t>8 %</w:t>
            </w:r>
          </w:p>
        </w:tc>
        <w:tc>
          <w:tcPr>
            <w:tcW w:w="1080" w:type="dxa"/>
            <w:tcBorders>
              <w:top w:val="single" w:sz="4" w:space="0" w:color="auto"/>
              <w:right w:val="nil"/>
            </w:tcBorders>
          </w:tcPr>
          <w:p w14:paraId="6009B1D4" w14:textId="5D1953D6" w:rsidR="00A16394" w:rsidRPr="00A16394" w:rsidRDefault="00A16394" w:rsidP="00A16394">
            <w:pPr>
              <w:jc w:val="center"/>
              <w:rPr>
                <w:rFonts w:ascii="Times New Roman" w:hAnsi="Times New Roman" w:cs="Times New Roman"/>
              </w:rPr>
            </w:pPr>
            <w:r w:rsidRPr="00A16394">
              <w:rPr>
                <w:rFonts w:ascii="Times New Roman" w:hAnsi="Times New Roman" w:cs="Times New Roman"/>
              </w:rPr>
              <w:t>3.406</w:t>
            </w:r>
          </w:p>
        </w:tc>
      </w:tr>
      <w:tr w:rsidR="0082752B" w14:paraId="03FA59EA" w14:textId="4DE81AD6" w:rsidTr="00DD7C86">
        <w:trPr>
          <w:trHeight w:val="1070"/>
        </w:trPr>
        <w:tc>
          <w:tcPr>
            <w:tcW w:w="3798" w:type="dxa"/>
            <w:gridSpan w:val="2"/>
            <w:tcBorders>
              <w:top w:val="single" w:sz="4" w:space="0" w:color="auto"/>
              <w:left w:val="nil"/>
              <w:bottom w:val="nil"/>
            </w:tcBorders>
          </w:tcPr>
          <w:p w14:paraId="75D73761" w14:textId="59E3E3EE" w:rsidR="00A16394" w:rsidRPr="00A16394" w:rsidRDefault="00A16394" w:rsidP="006E20CD">
            <w:pPr>
              <w:rPr>
                <w:rFonts w:ascii="Times New Roman" w:hAnsi="Times New Roman" w:cs="Times New Roman"/>
                <w:b/>
                <w:bCs/>
              </w:rPr>
            </w:pPr>
            <w:r w:rsidRPr="00A16394">
              <w:rPr>
                <w:rFonts w:ascii="Times New Roman" w:hAnsi="Times New Roman" w:cs="Times New Roman"/>
              </w:rPr>
              <w:t>Equatorial Guinea</w:t>
            </w:r>
            <w:r w:rsidRPr="00A16394">
              <w:rPr>
                <w:rFonts w:ascii="Times New Roman" w:hAnsi="Times New Roman" w:cs="Times New Roman"/>
                <w:b/>
                <w:bCs/>
              </w:rPr>
              <w:t xml:space="preserve">, </w:t>
            </w:r>
            <w:r w:rsidRPr="00A16394">
              <w:rPr>
                <w:rFonts w:ascii="Times New Roman" w:hAnsi="Times New Roman" w:cs="Times New Roman"/>
              </w:rPr>
              <w:t>Kuwait</w:t>
            </w:r>
          </w:p>
          <w:p w14:paraId="5C74724E" w14:textId="77777777" w:rsidR="00A16394" w:rsidRPr="00A16394" w:rsidRDefault="00A16394" w:rsidP="006E20CD">
            <w:pPr>
              <w:rPr>
                <w:rFonts w:ascii="Times New Roman" w:hAnsi="Times New Roman" w:cs="Times New Roman"/>
                <w:b/>
                <w:bCs/>
              </w:rPr>
            </w:pPr>
            <w:r w:rsidRPr="00A16394">
              <w:rPr>
                <w:rFonts w:ascii="Times New Roman" w:hAnsi="Times New Roman" w:cs="Times New Roman"/>
              </w:rPr>
              <w:t>Korean Republic (of South)</w:t>
            </w:r>
          </w:p>
          <w:p w14:paraId="7FFD2B00" w14:textId="1949DBDF" w:rsidR="00C73E64" w:rsidRPr="00DD7C86" w:rsidRDefault="00A16394" w:rsidP="006E20CD">
            <w:pPr>
              <w:rPr>
                <w:rFonts w:ascii="Times New Roman" w:hAnsi="Times New Roman" w:cs="Times New Roman"/>
                <w:b/>
                <w:bCs/>
              </w:rPr>
            </w:pPr>
            <w:r w:rsidRPr="00A16394">
              <w:rPr>
                <w:rFonts w:ascii="Times New Roman" w:hAnsi="Times New Roman" w:cs="Times New Roman"/>
              </w:rPr>
              <w:t>Gaza Strip (Israel)</w:t>
            </w:r>
            <w:r w:rsidRPr="00A16394">
              <w:rPr>
                <w:rFonts w:ascii="Times New Roman" w:hAnsi="Times New Roman" w:cs="Times New Roman"/>
                <w:b/>
                <w:bCs/>
              </w:rPr>
              <w:t xml:space="preserve">, </w:t>
            </w:r>
            <w:r w:rsidRPr="00A16394">
              <w:rPr>
                <w:rFonts w:ascii="Times New Roman" w:hAnsi="Times New Roman" w:cs="Times New Roman"/>
              </w:rPr>
              <w:t>Venezuela, Thailand</w:t>
            </w:r>
            <w:r w:rsidR="00DD7C86">
              <w:rPr>
                <w:rFonts w:ascii="Times New Roman" w:hAnsi="Times New Roman" w:cs="Times New Roman"/>
              </w:rPr>
              <w:t xml:space="preserve">, </w:t>
            </w:r>
            <w:r w:rsidR="00DD7C86" w:rsidRPr="00A16394">
              <w:rPr>
                <w:rFonts w:ascii="Times New Roman" w:hAnsi="Times New Roman" w:cs="Times New Roman"/>
              </w:rPr>
              <w:t>Taiwa</w:t>
            </w:r>
            <w:r w:rsidR="00DD7C86">
              <w:rPr>
                <w:rFonts w:ascii="Times New Roman" w:hAnsi="Times New Roman" w:cs="Times New Roman"/>
              </w:rPr>
              <w:t>n</w:t>
            </w:r>
          </w:p>
        </w:tc>
        <w:tc>
          <w:tcPr>
            <w:tcW w:w="1338" w:type="dxa"/>
            <w:tcBorders>
              <w:top w:val="single" w:sz="4" w:space="0" w:color="auto"/>
              <w:bottom w:val="single" w:sz="4" w:space="0" w:color="auto"/>
            </w:tcBorders>
          </w:tcPr>
          <w:p w14:paraId="2E679610" w14:textId="63A510DD" w:rsidR="00A16394" w:rsidRPr="00A16394" w:rsidRDefault="00A16394" w:rsidP="006E20CD">
            <w:pPr>
              <w:jc w:val="center"/>
              <w:rPr>
                <w:rFonts w:ascii="Times New Roman" w:hAnsi="Times New Roman" w:cs="Times New Roman"/>
              </w:rPr>
            </w:pPr>
            <w:r w:rsidRPr="00A16394">
              <w:rPr>
                <w:rFonts w:ascii="Times New Roman" w:hAnsi="Times New Roman" w:cs="Times New Roman"/>
              </w:rPr>
              <w:t>14</w:t>
            </w:r>
          </w:p>
        </w:tc>
        <w:tc>
          <w:tcPr>
            <w:tcW w:w="1722" w:type="dxa"/>
            <w:tcBorders>
              <w:top w:val="single" w:sz="4" w:space="0" w:color="auto"/>
              <w:bottom w:val="single" w:sz="4" w:space="0" w:color="auto"/>
            </w:tcBorders>
          </w:tcPr>
          <w:p w14:paraId="56F4AF6A" w14:textId="4516AC68" w:rsidR="00A16394" w:rsidRPr="00A16394" w:rsidRDefault="00A16394" w:rsidP="00A16394">
            <w:pPr>
              <w:jc w:val="center"/>
              <w:rPr>
                <w:rFonts w:ascii="Times New Roman" w:hAnsi="Times New Roman" w:cs="Times New Roman"/>
              </w:rPr>
            </w:pPr>
            <w:r w:rsidRPr="00A16394">
              <w:rPr>
                <w:rFonts w:ascii="Times New Roman" w:hAnsi="Times New Roman" w:cs="Times New Roman"/>
              </w:rPr>
              <w:t>11%</w:t>
            </w:r>
          </w:p>
        </w:tc>
        <w:tc>
          <w:tcPr>
            <w:tcW w:w="1080" w:type="dxa"/>
            <w:tcBorders>
              <w:top w:val="single" w:sz="4" w:space="0" w:color="auto"/>
              <w:bottom w:val="single" w:sz="4" w:space="0" w:color="auto"/>
              <w:right w:val="nil"/>
            </w:tcBorders>
          </w:tcPr>
          <w:p w14:paraId="5C5A6FA3" w14:textId="54F63657" w:rsidR="00A16394" w:rsidRPr="00A16394" w:rsidRDefault="002E43BB" w:rsidP="00A16394">
            <w:pPr>
              <w:rPr>
                <w:rFonts w:ascii="Times New Roman" w:hAnsi="Times New Roman" w:cs="Times New Roman"/>
              </w:rPr>
            </w:pPr>
            <w:r>
              <w:rPr>
                <w:rFonts w:ascii="Times New Roman" w:hAnsi="Times New Roman" w:cs="Times New Roman"/>
              </w:rPr>
              <w:t xml:space="preserve">   </w:t>
            </w:r>
            <w:r w:rsidR="00A16394" w:rsidRPr="00A16394">
              <w:rPr>
                <w:rFonts w:ascii="Times New Roman" w:hAnsi="Times New Roman" w:cs="Times New Roman"/>
              </w:rPr>
              <w:t>3.420</w:t>
            </w:r>
          </w:p>
        </w:tc>
      </w:tr>
      <w:tr w:rsidR="0082752B" w14:paraId="7751AEFF" w14:textId="52490066" w:rsidTr="002E43BB">
        <w:trPr>
          <w:trHeight w:val="233"/>
        </w:trPr>
        <w:tc>
          <w:tcPr>
            <w:tcW w:w="3798" w:type="dxa"/>
            <w:gridSpan w:val="2"/>
            <w:tcBorders>
              <w:top w:val="nil"/>
              <w:left w:val="nil"/>
              <w:bottom w:val="nil"/>
            </w:tcBorders>
          </w:tcPr>
          <w:p w14:paraId="422ED099" w14:textId="2AE0517F" w:rsidR="00A16394" w:rsidRPr="00A16394" w:rsidRDefault="00A16394" w:rsidP="006E20CD">
            <w:pPr>
              <w:rPr>
                <w:rFonts w:ascii="Times New Roman" w:hAnsi="Times New Roman" w:cs="Times New Roman"/>
              </w:rPr>
            </w:pPr>
          </w:p>
        </w:tc>
        <w:tc>
          <w:tcPr>
            <w:tcW w:w="1338" w:type="dxa"/>
            <w:tcBorders>
              <w:top w:val="single" w:sz="4" w:space="0" w:color="auto"/>
              <w:bottom w:val="single" w:sz="4" w:space="0" w:color="auto"/>
              <w:right w:val="nil"/>
            </w:tcBorders>
          </w:tcPr>
          <w:p w14:paraId="19055733" w14:textId="77777777" w:rsidR="00A16394" w:rsidRPr="0077102A" w:rsidRDefault="00A16394" w:rsidP="006E20CD">
            <w:pPr>
              <w:jc w:val="center"/>
              <w:rPr>
                <w:rFonts w:ascii="Times New Roman" w:hAnsi="Times New Roman" w:cs="Times New Roman"/>
                <w:b/>
              </w:rPr>
            </w:pPr>
            <w:r w:rsidRPr="0077102A">
              <w:rPr>
                <w:rFonts w:ascii="Times New Roman" w:hAnsi="Times New Roman" w:cs="Times New Roman"/>
                <w:b/>
              </w:rPr>
              <w:t>126</w:t>
            </w:r>
          </w:p>
        </w:tc>
        <w:tc>
          <w:tcPr>
            <w:tcW w:w="1722" w:type="dxa"/>
            <w:tcBorders>
              <w:top w:val="single" w:sz="4" w:space="0" w:color="auto"/>
              <w:left w:val="nil"/>
              <w:bottom w:val="single" w:sz="4" w:space="0" w:color="auto"/>
            </w:tcBorders>
          </w:tcPr>
          <w:p w14:paraId="7CEEFC4A" w14:textId="77777777" w:rsidR="00A16394" w:rsidRPr="0077102A" w:rsidRDefault="00A16394" w:rsidP="00A16394">
            <w:pPr>
              <w:jc w:val="center"/>
              <w:rPr>
                <w:rFonts w:ascii="Times New Roman" w:hAnsi="Times New Roman" w:cs="Times New Roman"/>
                <w:b/>
              </w:rPr>
            </w:pPr>
            <w:r w:rsidRPr="0077102A">
              <w:rPr>
                <w:rFonts w:ascii="Times New Roman" w:hAnsi="Times New Roman" w:cs="Times New Roman"/>
                <w:b/>
              </w:rPr>
              <w:t>100%</w:t>
            </w:r>
          </w:p>
        </w:tc>
        <w:tc>
          <w:tcPr>
            <w:tcW w:w="1080" w:type="dxa"/>
            <w:tcBorders>
              <w:top w:val="single" w:sz="4" w:space="0" w:color="auto"/>
              <w:bottom w:val="single" w:sz="4" w:space="0" w:color="auto"/>
              <w:right w:val="nil"/>
            </w:tcBorders>
          </w:tcPr>
          <w:p w14:paraId="55A12105" w14:textId="030C8ED5" w:rsidR="00A16394" w:rsidRPr="0077102A" w:rsidRDefault="00C73E64" w:rsidP="00C73E64">
            <w:pPr>
              <w:jc w:val="center"/>
              <w:rPr>
                <w:rFonts w:ascii="Times New Roman" w:eastAsia="Times New Roman" w:hAnsi="Times New Roman" w:cs="Times New Roman"/>
                <w:b/>
                <w:color w:val="000000"/>
              </w:rPr>
            </w:pPr>
            <w:r w:rsidRPr="0077102A">
              <w:rPr>
                <w:rFonts w:ascii="Times New Roman" w:eastAsia="Times New Roman" w:hAnsi="Times New Roman" w:cs="Times New Roman"/>
                <w:b/>
                <w:color w:val="000000"/>
              </w:rPr>
              <w:t>3.2512</w:t>
            </w:r>
          </w:p>
        </w:tc>
      </w:tr>
      <w:tr w:rsidR="0082752B" w14:paraId="628F0579" w14:textId="77777777" w:rsidTr="002E43BB">
        <w:trPr>
          <w:trHeight w:val="233"/>
        </w:trPr>
        <w:tc>
          <w:tcPr>
            <w:tcW w:w="3798" w:type="dxa"/>
            <w:gridSpan w:val="2"/>
            <w:tcBorders>
              <w:top w:val="nil"/>
              <w:left w:val="nil"/>
              <w:bottom w:val="single" w:sz="4" w:space="0" w:color="auto"/>
            </w:tcBorders>
          </w:tcPr>
          <w:p w14:paraId="66E56E1C" w14:textId="77777777" w:rsidR="00C73E64" w:rsidRPr="00A16394" w:rsidRDefault="00C73E64" w:rsidP="006E20CD">
            <w:pPr>
              <w:rPr>
                <w:rFonts w:ascii="Times New Roman" w:hAnsi="Times New Roman" w:cs="Times New Roman"/>
              </w:rPr>
            </w:pPr>
          </w:p>
        </w:tc>
        <w:tc>
          <w:tcPr>
            <w:tcW w:w="1338" w:type="dxa"/>
            <w:tcBorders>
              <w:top w:val="single" w:sz="4" w:space="0" w:color="auto"/>
              <w:bottom w:val="single" w:sz="4" w:space="0" w:color="auto"/>
              <w:right w:val="nil"/>
            </w:tcBorders>
          </w:tcPr>
          <w:p w14:paraId="0ABE2861" w14:textId="54A2E043" w:rsidR="00C73E64" w:rsidRPr="00A16394" w:rsidRDefault="0082752B" w:rsidP="0082752B">
            <w:pPr>
              <w:rPr>
                <w:rFonts w:ascii="Times New Roman" w:hAnsi="Times New Roman" w:cs="Times New Roman"/>
              </w:rPr>
            </w:pPr>
            <w:r>
              <w:rPr>
                <w:rFonts w:ascii="Times New Roman" w:hAnsi="Times New Roman" w:cs="Times New Roman"/>
              </w:rPr>
              <w:t xml:space="preserve">     Total</w:t>
            </w:r>
          </w:p>
        </w:tc>
        <w:tc>
          <w:tcPr>
            <w:tcW w:w="1722" w:type="dxa"/>
            <w:tcBorders>
              <w:top w:val="single" w:sz="4" w:space="0" w:color="auto"/>
              <w:left w:val="nil"/>
              <w:bottom w:val="single" w:sz="4" w:space="0" w:color="auto"/>
            </w:tcBorders>
          </w:tcPr>
          <w:p w14:paraId="3C1FBC8C" w14:textId="07824010" w:rsidR="00C73E64" w:rsidRPr="00765444" w:rsidRDefault="0082752B" w:rsidP="00A16394">
            <w:pPr>
              <w:jc w:val="center"/>
              <w:rPr>
                <w:rFonts w:ascii="Times New Roman" w:hAnsi="Times New Roman" w:cs="Times New Roman"/>
              </w:rPr>
            </w:pPr>
            <w:r>
              <w:rPr>
                <w:rFonts w:ascii="Times New Roman" w:hAnsi="Times New Roman" w:cs="Times New Roman"/>
              </w:rPr>
              <w:t>Total</w:t>
            </w:r>
          </w:p>
        </w:tc>
        <w:tc>
          <w:tcPr>
            <w:tcW w:w="1080" w:type="dxa"/>
            <w:tcBorders>
              <w:top w:val="single" w:sz="4" w:space="0" w:color="auto"/>
              <w:bottom w:val="single" w:sz="4" w:space="0" w:color="auto"/>
              <w:right w:val="nil"/>
            </w:tcBorders>
          </w:tcPr>
          <w:p w14:paraId="28912040" w14:textId="6FFA034F" w:rsidR="00C73E64" w:rsidRPr="00765444" w:rsidRDefault="00C73E64" w:rsidP="00A16394">
            <w:pPr>
              <w:jc w:val="center"/>
              <w:rPr>
                <w:rFonts w:ascii="Times New Roman" w:eastAsia="Times New Roman" w:hAnsi="Times New Roman" w:cs="Times New Roman"/>
                <w:color w:val="000000"/>
              </w:rPr>
            </w:pPr>
            <w:r>
              <w:rPr>
                <w:rFonts w:ascii="Times New Roman" w:hAnsi="Times New Roman" w:cs="Times New Roman"/>
              </w:rPr>
              <w:t xml:space="preserve">Average   </w:t>
            </w:r>
          </w:p>
        </w:tc>
      </w:tr>
    </w:tbl>
    <w:p w14:paraId="2027FEF7" w14:textId="77777777" w:rsidR="0082752B" w:rsidRDefault="00765444" w:rsidP="00152144">
      <w:pPr>
        <w:widowControl w:val="0"/>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ab/>
      </w:r>
    </w:p>
    <w:p w14:paraId="3F6FAF70" w14:textId="6ED5A086" w:rsidR="002E43BB" w:rsidRDefault="00852A70" w:rsidP="0060155B">
      <w:pPr>
        <w:widowControl w:val="0"/>
        <w:autoSpaceDE w:val="0"/>
        <w:autoSpaceDN w:val="0"/>
        <w:adjustRightInd w:val="0"/>
        <w:spacing w:after="0" w:line="276" w:lineRule="auto"/>
        <w:ind w:firstLine="720"/>
        <w:rPr>
          <w:rFonts w:ascii="Times New Roman" w:hAnsi="Times New Roman" w:cs="Times New Roman"/>
          <w:color w:val="000000"/>
          <w:szCs w:val="24"/>
        </w:rPr>
      </w:pPr>
      <w:r>
        <w:rPr>
          <w:rFonts w:ascii="Times New Roman" w:hAnsi="Times New Roman" w:cs="Times New Roman"/>
          <w:color w:val="000000"/>
          <w:szCs w:val="24"/>
        </w:rPr>
        <w:t xml:space="preserve">Carving out the group of students from Saudi Arabia, we can see the overall GPA of the </w:t>
      </w:r>
      <w:r w:rsidR="00DA3634">
        <w:rPr>
          <w:rFonts w:ascii="Times New Roman" w:hAnsi="Times New Roman" w:cs="Times New Roman"/>
          <w:color w:val="000000"/>
          <w:szCs w:val="24"/>
        </w:rPr>
        <w:t xml:space="preserve">population </w:t>
      </w:r>
      <w:r w:rsidR="006C36AC">
        <w:rPr>
          <w:rFonts w:ascii="Times New Roman" w:hAnsi="Times New Roman" w:cs="Times New Roman"/>
          <w:color w:val="000000"/>
          <w:szCs w:val="24"/>
        </w:rPr>
        <w:t xml:space="preserve">goes up by .15 </w:t>
      </w:r>
      <w:r w:rsidR="00DA3634">
        <w:rPr>
          <w:rFonts w:ascii="Times New Roman" w:hAnsi="Times New Roman" w:cs="Times New Roman"/>
          <w:color w:val="000000"/>
          <w:szCs w:val="24"/>
        </w:rPr>
        <w:t>points</w:t>
      </w:r>
      <w:r w:rsidR="006C36AC">
        <w:rPr>
          <w:rFonts w:ascii="Times New Roman" w:hAnsi="Times New Roman" w:cs="Times New Roman"/>
          <w:color w:val="000000"/>
          <w:szCs w:val="24"/>
        </w:rPr>
        <w:t xml:space="preserve"> (3.25</w:t>
      </w:r>
      <w:r w:rsidR="006C36AC">
        <w:rPr>
          <w:rFonts w:ascii="Times New Roman" w:hAnsi="Times New Roman"/>
        </w:rPr>
        <w:t xml:space="preserve"> </w:t>
      </w:r>
      <w:r w:rsidR="006C36AC" w:rsidRPr="00E01FDC">
        <w:rPr>
          <w:rFonts w:ascii="Times New Roman" w:hAnsi="Times New Roman"/>
        </w:rPr>
        <w:sym w:font="Wingdings" w:char="F0E0"/>
      </w:r>
      <w:r w:rsidR="006C36AC">
        <w:rPr>
          <w:rFonts w:ascii="Times New Roman" w:hAnsi="Times New Roman"/>
        </w:rPr>
        <w:t xml:space="preserve"> 3.40)</w:t>
      </w:r>
      <w:r>
        <w:rPr>
          <w:rFonts w:ascii="Times New Roman" w:hAnsi="Times New Roman" w:cs="Times New Roman"/>
          <w:color w:val="000000"/>
          <w:szCs w:val="24"/>
        </w:rPr>
        <w:t xml:space="preserve">, </w:t>
      </w:r>
      <w:r w:rsidR="00DD7C86">
        <w:rPr>
          <w:rFonts w:ascii="Times New Roman" w:hAnsi="Times New Roman" w:cs="Times New Roman"/>
          <w:color w:val="000000"/>
          <w:szCs w:val="24"/>
        </w:rPr>
        <w:t>suggesting</w:t>
      </w:r>
      <w:r>
        <w:rPr>
          <w:rFonts w:ascii="Times New Roman" w:hAnsi="Times New Roman" w:cs="Times New Roman"/>
          <w:color w:val="000000"/>
          <w:szCs w:val="24"/>
        </w:rPr>
        <w:t xml:space="preserve"> that there are country effects in the calculation of GPA for </w:t>
      </w:r>
      <w:r w:rsidR="006C36AC">
        <w:rPr>
          <w:rFonts w:ascii="Times New Roman" w:hAnsi="Times New Roman" w:cs="Times New Roman"/>
          <w:color w:val="000000"/>
          <w:szCs w:val="24"/>
        </w:rPr>
        <w:t xml:space="preserve">former EPI </w:t>
      </w:r>
      <w:r>
        <w:rPr>
          <w:rFonts w:ascii="Times New Roman" w:hAnsi="Times New Roman" w:cs="Times New Roman"/>
          <w:color w:val="000000"/>
          <w:szCs w:val="24"/>
        </w:rPr>
        <w:t>student pop</w:t>
      </w:r>
      <w:r w:rsidR="006C36AC">
        <w:rPr>
          <w:rFonts w:ascii="Times New Roman" w:hAnsi="Times New Roman" w:cs="Times New Roman"/>
          <w:color w:val="000000"/>
          <w:szCs w:val="24"/>
        </w:rPr>
        <w:t xml:space="preserve">ulation enrolled in fall 2012.  </w:t>
      </w:r>
    </w:p>
    <w:p w14:paraId="2F79892C" w14:textId="77777777" w:rsidR="00A66F7A" w:rsidRDefault="00A66F7A" w:rsidP="0060155B">
      <w:pPr>
        <w:widowControl w:val="0"/>
        <w:autoSpaceDE w:val="0"/>
        <w:autoSpaceDN w:val="0"/>
        <w:adjustRightInd w:val="0"/>
        <w:spacing w:after="0" w:line="276" w:lineRule="auto"/>
        <w:ind w:firstLine="720"/>
        <w:rPr>
          <w:rFonts w:ascii="Times New Roman" w:hAnsi="Times New Roman" w:cs="Times New Roman"/>
          <w:color w:val="000000"/>
          <w:szCs w:val="24"/>
        </w:rPr>
      </w:pPr>
    </w:p>
    <w:p w14:paraId="4B1F585D" w14:textId="474842A8" w:rsidR="00F44231" w:rsidRDefault="0077102A" w:rsidP="00DD7C86">
      <w:pPr>
        <w:widowControl w:val="0"/>
        <w:autoSpaceDE w:val="0"/>
        <w:autoSpaceDN w:val="0"/>
        <w:adjustRightInd w:val="0"/>
        <w:spacing w:after="0" w:line="276" w:lineRule="auto"/>
        <w:ind w:firstLine="720"/>
        <w:rPr>
          <w:rFonts w:ascii="Times New Roman" w:hAnsi="Times New Roman" w:cs="Times New Roman"/>
          <w:color w:val="000000"/>
          <w:szCs w:val="24"/>
        </w:rPr>
      </w:pPr>
      <w:r>
        <w:rPr>
          <w:rFonts w:ascii="Times New Roman" w:hAnsi="Times New Roman" w:cs="Times New Roman"/>
          <w:color w:val="000000"/>
          <w:szCs w:val="24"/>
        </w:rPr>
        <w:t xml:space="preserve">Furthermore, </w:t>
      </w:r>
      <w:r w:rsidR="006C36AC">
        <w:rPr>
          <w:rFonts w:ascii="Times New Roman" w:hAnsi="Times New Roman" w:cs="Times New Roman"/>
          <w:color w:val="000000"/>
          <w:szCs w:val="24"/>
        </w:rPr>
        <w:t xml:space="preserve">a breakdown of </w:t>
      </w:r>
      <w:r w:rsidR="002E43BB">
        <w:rPr>
          <w:rFonts w:ascii="Times New Roman" w:hAnsi="Times New Roman" w:cs="Times New Roman"/>
          <w:color w:val="000000"/>
          <w:szCs w:val="24"/>
        </w:rPr>
        <w:t xml:space="preserve">the former EPI student population by </w:t>
      </w:r>
      <w:r w:rsidR="00A66F7A">
        <w:rPr>
          <w:rFonts w:ascii="Times New Roman" w:hAnsi="Times New Roman" w:cs="Times New Roman"/>
          <w:color w:val="000000"/>
          <w:szCs w:val="24"/>
        </w:rPr>
        <w:t>colleges</w:t>
      </w:r>
      <w:r w:rsidR="002E43BB">
        <w:rPr>
          <w:rFonts w:ascii="Times New Roman" w:hAnsi="Times New Roman" w:cs="Times New Roman"/>
          <w:color w:val="000000"/>
          <w:szCs w:val="24"/>
        </w:rPr>
        <w:t xml:space="preserve"> (regardless of the availability of their GPA)</w:t>
      </w:r>
      <w:r>
        <w:rPr>
          <w:rFonts w:ascii="Times New Roman" w:hAnsi="Times New Roman" w:cs="Times New Roman"/>
          <w:color w:val="000000"/>
          <w:szCs w:val="24"/>
        </w:rPr>
        <w:t xml:space="preserve"> shows that </w:t>
      </w:r>
      <w:r w:rsidR="00450976">
        <w:rPr>
          <w:rFonts w:ascii="Times New Roman" w:hAnsi="Times New Roman" w:cs="Times New Roman"/>
          <w:color w:val="000000"/>
          <w:szCs w:val="24"/>
        </w:rPr>
        <w:t xml:space="preserve">School of Business (82 students) followed by </w:t>
      </w:r>
      <w:r w:rsidR="00FF2C78">
        <w:rPr>
          <w:rFonts w:ascii="Times New Roman" w:hAnsi="Times New Roman" w:cs="Times New Roman"/>
          <w:color w:val="000000"/>
          <w:szCs w:val="24"/>
        </w:rPr>
        <w:t>College</w:t>
      </w:r>
      <w:r w:rsidR="00450976">
        <w:rPr>
          <w:rFonts w:ascii="Times New Roman" w:hAnsi="Times New Roman" w:cs="Times New Roman"/>
          <w:color w:val="000000"/>
          <w:szCs w:val="24"/>
        </w:rPr>
        <w:t xml:space="preserve"> of Engineering &amp; </w:t>
      </w:r>
      <w:r w:rsidR="00FF2C78">
        <w:rPr>
          <w:rFonts w:ascii="Times New Roman" w:hAnsi="Times New Roman" w:cs="Times New Roman"/>
          <w:color w:val="000000"/>
          <w:szCs w:val="24"/>
        </w:rPr>
        <w:t>Computing</w:t>
      </w:r>
      <w:r w:rsidR="00450976">
        <w:rPr>
          <w:rFonts w:ascii="Times New Roman" w:hAnsi="Times New Roman" w:cs="Times New Roman"/>
          <w:color w:val="000000"/>
          <w:szCs w:val="24"/>
        </w:rPr>
        <w:t xml:space="preserve"> (36) </w:t>
      </w:r>
      <w:r w:rsidR="00DA3634">
        <w:rPr>
          <w:rFonts w:ascii="Times New Roman" w:hAnsi="Times New Roman" w:cs="Times New Roman"/>
          <w:color w:val="000000"/>
          <w:szCs w:val="24"/>
        </w:rPr>
        <w:t xml:space="preserve">are the most highly preferred colleges, constituting 56% and 46%, respectively. Table 5 and Figure 2 </w:t>
      </w:r>
      <w:r w:rsidR="00DD7C86">
        <w:rPr>
          <w:rFonts w:ascii="Times New Roman" w:hAnsi="Times New Roman" w:cs="Times New Roman"/>
          <w:color w:val="000000"/>
          <w:szCs w:val="24"/>
        </w:rPr>
        <w:t xml:space="preserve">provide </w:t>
      </w:r>
      <w:r w:rsidR="00DA3634">
        <w:rPr>
          <w:rFonts w:ascii="Times New Roman" w:hAnsi="Times New Roman" w:cs="Times New Roman"/>
          <w:color w:val="000000"/>
          <w:szCs w:val="24"/>
        </w:rPr>
        <w:t xml:space="preserve">a </w:t>
      </w:r>
      <w:r w:rsidR="00DD7C86">
        <w:rPr>
          <w:rFonts w:ascii="Times New Roman" w:hAnsi="Times New Roman" w:cs="Times New Roman"/>
          <w:color w:val="000000"/>
          <w:szCs w:val="24"/>
        </w:rPr>
        <w:t xml:space="preserve">comprehensive picture of students’ distribution </w:t>
      </w:r>
      <w:r w:rsidR="00DA3634">
        <w:rPr>
          <w:rFonts w:ascii="Times New Roman" w:hAnsi="Times New Roman" w:cs="Times New Roman"/>
          <w:color w:val="000000"/>
          <w:szCs w:val="24"/>
        </w:rPr>
        <w:t>by colleges.</w:t>
      </w:r>
    </w:p>
    <w:p w14:paraId="273DE1F7" w14:textId="7E4FA335" w:rsidR="00A66F7A" w:rsidRDefault="00FA0F66" w:rsidP="007212CD">
      <w:pPr>
        <w:widowControl w:val="0"/>
        <w:autoSpaceDE w:val="0"/>
        <w:autoSpaceDN w:val="0"/>
        <w:adjustRightInd w:val="0"/>
        <w:spacing w:after="0" w:line="276" w:lineRule="auto"/>
        <w:rPr>
          <w:rFonts w:ascii="Times New Roman" w:hAnsi="Times New Roman" w:cs="Times New Roman"/>
          <w:color w:val="000000"/>
          <w:szCs w:val="24"/>
        </w:rPr>
      </w:pPr>
      <w:r>
        <w:rPr>
          <w:rFonts w:ascii="Times New Roman" w:hAnsi="Times New Roman" w:cs="Times New Roman"/>
          <w:color w:val="000000"/>
          <w:szCs w:val="24"/>
        </w:rPr>
        <w:t>Table 5</w:t>
      </w:r>
    </w:p>
    <w:p w14:paraId="40398ACA" w14:textId="50351712" w:rsidR="00A66F7A" w:rsidRPr="00A66F7A" w:rsidRDefault="007212CD" w:rsidP="00A66F7A">
      <w:pPr>
        <w:widowControl w:val="0"/>
        <w:autoSpaceDE w:val="0"/>
        <w:autoSpaceDN w:val="0"/>
        <w:adjustRightInd w:val="0"/>
        <w:spacing w:after="0" w:line="276" w:lineRule="auto"/>
        <w:ind w:hanging="90"/>
        <w:rPr>
          <w:rFonts w:ascii="Times New Roman" w:hAnsi="Times New Roman" w:cs="Times New Roman"/>
          <w:i/>
          <w:color w:val="000000"/>
          <w:szCs w:val="24"/>
        </w:rPr>
      </w:pPr>
      <w:r>
        <w:rPr>
          <w:rFonts w:ascii="Times New Roman" w:hAnsi="Times New Roman" w:cs="Times New Roman"/>
          <w:i/>
          <w:color w:val="000000"/>
          <w:szCs w:val="24"/>
        </w:rPr>
        <w:t xml:space="preserve"> </w:t>
      </w:r>
      <w:r w:rsidR="00A66F7A" w:rsidRPr="00A66F7A">
        <w:rPr>
          <w:rFonts w:ascii="Times New Roman" w:hAnsi="Times New Roman" w:cs="Times New Roman"/>
          <w:i/>
          <w:color w:val="000000"/>
          <w:szCs w:val="24"/>
        </w:rPr>
        <w:t xml:space="preserve">Former EPI </w:t>
      </w:r>
      <w:r w:rsidR="0088422B">
        <w:rPr>
          <w:rFonts w:ascii="Times New Roman" w:hAnsi="Times New Roman" w:cs="Times New Roman"/>
          <w:i/>
          <w:color w:val="000000"/>
          <w:szCs w:val="24"/>
        </w:rPr>
        <w:t>s</w:t>
      </w:r>
      <w:r w:rsidR="00A66F7A" w:rsidRPr="00A66F7A">
        <w:rPr>
          <w:rFonts w:ascii="Times New Roman" w:hAnsi="Times New Roman" w:cs="Times New Roman"/>
          <w:i/>
          <w:color w:val="000000"/>
          <w:szCs w:val="24"/>
        </w:rPr>
        <w:t xml:space="preserve">tudents by </w:t>
      </w:r>
      <w:r w:rsidR="0088422B">
        <w:rPr>
          <w:rFonts w:ascii="Times New Roman" w:hAnsi="Times New Roman" w:cs="Times New Roman"/>
          <w:i/>
          <w:color w:val="000000"/>
          <w:szCs w:val="24"/>
        </w:rPr>
        <w:t>c</w:t>
      </w:r>
      <w:r w:rsidR="00A66F7A" w:rsidRPr="00A66F7A">
        <w:rPr>
          <w:rFonts w:ascii="Times New Roman" w:hAnsi="Times New Roman" w:cs="Times New Roman"/>
          <w:i/>
          <w:color w:val="000000"/>
          <w:szCs w:val="24"/>
        </w:rPr>
        <w:t>olleges</w:t>
      </w:r>
    </w:p>
    <w:tbl>
      <w:tblPr>
        <w:tblStyle w:val="TableGrid"/>
        <w:tblW w:w="974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73"/>
        <w:gridCol w:w="1266"/>
        <w:gridCol w:w="1149"/>
        <w:gridCol w:w="1080"/>
        <w:gridCol w:w="1170"/>
        <w:gridCol w:w="900"/>
        <w:gridCol w:w="905"/>
      </w:tblGrid>
      <w:tr w:rsidR="005F4EEC" w:rsidRPr="00A66F7A" w14:paraId="57B9F287" w14:textId="5A52DF2C" w:rsidTr="005F4EEC">
        <w:trPr>
          <w:trHeight w:val="304"/>
        </w:trPr>
        <w:tc>
          <w:tcPr>
            <w:tcW w:w="3273" w:type="dxa"/>
            <w:noWrap/>
            <w:hideMark/>
          </w:tcPr>
          <w:p w14:paraId="6C6A43EB" w14:textId="77777777" w:rsidR="005F4EEC" w:rsidRPr="0077102A" w:rsidRDefault="005F4EEC" w:rsidP="00A66F7A">
            <w:pPr>
              <w:rPr>
                <w:rFonts w:ascii="Times New Roman" w:eastAsia="Times New Roman" w:hAnsi="Times New Roman" w:cs="Times New Roman"/>
                <w:b/>
                <w:sz w:val="22"/>
              </w:rPr>
            </w:pPr>
            <w:r w:rsidRPr="0077102A">
              <w:rPr>
                <w:rFonts w:ascii="Times New Roman" w:eastAsia="Times New Roman" w:hAnsi="Times New Roman" w:cs="Times New Roman"/>
                <w:b/>
                <w:sz w:val="22"/>
              </w:rPr>
              <w:t>COLLEGES</w:t>
            </w:r>
          </w:p>
        </w:tc>
        <w:tc>
          <w:tcPr>
            <w:tcW w:w="1266" w:type="dxa"/>
            <w:noWrap/>
            <w:hideMark/>
          </w:tcPr>
          <w:p w14:paraId="43BC7207" w14:textId="145C601D" w:rsidR="005F4EEC" w:rsidRPr="0077102A" w:rsidRDefault="005F4EEC" w:rsidP="0077102A">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CHINA</w:t>
            </w:r>
          </w:p>
        </w:tc>
        <w:tc>
          <w:tcPr>
            <w:tcW w:w="1149" w:type="dxa"/>
            <w:noWrap/>
            <w:hideMark/>
          </w:tcPr>
          <w:p w14:paraId="2F6F4080" w14:textId="36DFF587" w:rsidR="005F4EEC" w:rsidRPr="0077102A" w:rsidRDefault="005F4EEC" w:rsidP="0077102A">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SAUDI ARABIA</w:t>
            </w:r>
          </w:p>
        </w:tc>
        <w:tc>
          <w:tcPr>
            <w:tcW w:w="1080" w:type="dxa"/>
            <w:noWrap/>
            <w:hideMark/>
          </w:tcPr>
          <w:p w14:paraId="5A0A2CB0" w14:textId="48DB1056" w:rsidR="005F4EEC" w:rsidRPr="0077102A" w:rsidRDefault="005F4EEC" w:rsidP="0077102A">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OMAN</w:t>
            </w:r>
          </w:p>
        </w:tc>
        <w:tc>
          <w:tcPr>
            <w:tcW w:w="1170" w:type="dxa"/>
            <w:noWrap/>
            <w:hideMark/>
          </w:tcPr>
          <w:p w14:paraId="536152FF" w14:textId="6611A030" w:rsidR="005F4EEC" w:rsidRPr="0077102A" w:rsidRDefault="005F4EEC" w:rsidP="0077102A">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OTHERS*</w:t>
            </w:r>
          </w:p>
        </w:tc>
        <w:tc>
          <w:tcPr>
            <w:tcW w:w="900" w:type="dxa"/>
          </w:tcPr>
          <w:p w14:paraId="63E46EDC" w14:textId="7703B6B0" w:rsidR="005F4EEC" w:rsidRPr="0077102A" w:rsidRDefault="005F4EEC" w:rsidP="0077102A">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Grand Total</w:t>
            </w:r>
          </w:p>
        </w:tc>
        <w:tc>
          <w:tcPr>
            <w:tcW w:w="905" w:type="dxa"/>
          </w:tcPr>
          <w:p w14:paraId="5176D4A3" w14:textId="1594F513" w:rsidR="005F4EEC" w:rsidRPr="0077102A" w:rsidRDefault="005F4EEC" w:rsidP="0077102A">
            <w:pPr>
              <w:jc w:val="center"/>
              <w:rPr>
                <w:rFonts w:ascii="Times New Roman" w:eastAsia="Times New Roman" w:hAnsi="Times New Roman" w:cs="Times New Roman"/>
                <w:b/>
                <w:sz w:val="22"/>
              </w:rPr>
            </w:pPr>
            <w:r>
              <w:rPr>
                <w:rFonts w:ascii="Times New Roman" w:eastAsia="Times New Roman" w:hAnsi="Times New Roman" w:cs="Times New Roman"/>
                <w:b/>
                <w:sz w:val="22"/>
              </w:rPr>
              <w:t>Percentage</w:t>
            </w:r>
          </w:p>
        </w:tc>
      </w:tr>
      <w:tr w:rsidR="00450976" w:rsidRPr="00A66F7A" w14:paraId="1006BBE9" w14:textId="77777777" w:rsidTr="005F4EEC">
        <w:trPr>
          <w:trHeight w:val="326"/>
        </w:trPr>
        <w:tc>
          <w:tcPr>
            <w:tcW w:w="3273" w:type="dxa"/>
            <w:noWrap/>
          </w:tcPr>
          <w:p w14:paraId="2BFCA3AB" w14:textId="54F37E06" w:rsidR="00450976" w:rsidRPr="00A66F7A" w:rsidRDefault="00450976" w:rsidP="00A66F7A">
            <w:pP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 xml:space="preserve">SCHOOL OF BUSINESS </w:t>
            </w:r>
          </w:p>
        </w:tc>
        <w:tc>
          <w:tcPr>
            <w:tcW w:w="1266" w:type="dxa"/>
            <w:noWrap/>
          </w:tcPr>
          <w:p w14:paraId="161F9790" w14:textId="1C369ADA"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70</w:t>
            </w:r>
          </w:p>
        </w:tc>
        <w:tc>
          <w:tcPr>
            <w:tcW w:w="1149" w:type="dxa"/>
            <w:noWrap/>
          </w:tcPr>
          <w:p w14:paraId="55062AE1" w14:textId="75DF5B88"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2</w:t>
            </w:r>
          </w:p>
        </w:tc>
        <w:tc>
          <w:tcPr>
            <w:tcW w:w="1080" w:type="dxa"/>
            <w:noWrap/>
          </w:tcPr>
          <w:p w14:paraId="68A7E316" w14:textId="14C77568"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6</w:t>
            </w:r>
          </w:p>
        </w:tc>
        <w:tc>
          <w:tcPr>
            <w:tcW w:w="1170" w:type="dxa"/>
            <w:noWrap/>
          </w:tcPr>
          <w:p w14:paraId="0BBFABAC" w14:textId="42EFDA24"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4</w:t>
            </w:r>
          </w:p>
        </w:tc>
        <w:tc>
          <w:tcPr>
            <w:tcW w:w="900" w:type="dxa"/>
            <w:vAlign w:val="bottom"/>
          </w:tcPr>
          <w:p w14:paraId="53298F72" w14:textId="06907C3C" w:rsidR="00450976" w:rsidRDefault="00450976" w:rsidP="00A66F7A">
            <w:pPr>
              <w:jc w:val="both"/>
              <w:rPr>
                <w:rFonts w:ascii="Times New Roman" w:eastAsia="Times New Roman" w:hAnsi="Times New Roman" w:cs="Times New Roman"/>
                <w:b/>
                <w:bCs/>
                <w:color w:val="000000"/>
              </w:rPr>
            </w:pPr>
            <w:r w:rsidRPr="0077102A">
              <w:rPr>
                <w:rFonts w:ascii="Times New Roman" w:eastAsia="Times New Roman" w:hAnsi="Times New Roman" w:cs="Times New Roman"/>
                <w:color w:val="000000"/>
              </w:rPr>
              <w:t>82</w:t>
            </w:r>
          </w:p>
        </w:tc>
        <w:tc>
          <w:tcPr>
            <w:tcW w:w="905" w:type="dxa"/>
          </w:tcPr>
          <w:p w14:paraId="7C70D776" w14:textId="6FFAC583" w:rsidR="00450976" w:rsidRDefault="00450976" w:rsidP="00A66F7A">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56%</w:t>
            </w:r>
          </w:p>
        </w:tc>
      </w:tr>
      <w:tr w:rsidR="00450976" w:rsidRPr="00A66F7A" w14:paraId="5567419D" w14:textId="77777777" w:rsidTr="005F4EEC">
        <w:trPr>
          <w:trHeight w:val="326"/>
        </w:trPr>
        <w:tc>
          <w:tcPr>
            <w:tcW w:w="3273" w:type="dxa"/>
            <w:noWrap/>
          </w:tcPr>
          <w:p w14:paraId="6D639ECD" w14:textId="5C7E0091" w:rsidR="00450976" w:rsidRPr="00A66F7A" w:rsidRDefault="00450976" w:rsidP="00A66F7A">
            <w:pP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 xml:space="preserve">ENGINEERING&amp;COMPUTING </w:t>
            </w:r>
          </w:p>
        </w:tc>
        <w:tc>
          <w:tcPr>
            <w:tcW w:w="1266" w:type="dxa"/>
            <w:noWrap/>
          </w:tcPr>
          <w:p w14:paraId="21D0116A" w14:textId="68E8951D"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7</w:t>
            </w:r>
          </w:p>
        </w:tc>
        <w:tc>
          <w:tcPr>
            <w:tcW w:w="1149" w:type="dxa"/>
            <w:noWrap/>
          </w:tcPr>
          <w:p w14:paraId="4638DB8F" w14:textId="3DAD5C97"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13</w:t>
            </w:r>
          </w:p>
        </w:tc>
        <w:tc>
          <w:tcPr>
            <w:tcW w:w="1080" w:type="dxa"/>
            <w:noWrap/>
          </w:tcPr>
          <w:p w14:paraId="0E4BE4CE" w14:textId="3EC5EBA4"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10</w:t>
            </w:r>
          </w:p>
        </w:tc>
        <w:tc>
          <w:tcPr>
            <w:tcW w:w="1170" w:type="dxa"/>
            <w:noWrap/>
          </w:tcPr>
          <w:p w14:paraId="10955CE0" w14:textId="49EDC3CD"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6</w:t>
            </w:r>
          </w:p>
        </w:tc>
        <w:tc>
          <w:tcPr>
            <w:tcW w:w="900" w:type="dxa"/>
            <w:vAlign w:val="bottom"/>
          </w:tcPr>
          <w:p w14:paraId="4D18AD07" w14:textId="417D656A" w:rsidR="00450976" w:rsidRDefault="00450976" w:rsidP="00A66F7A">
            <w:pPr>
              <w:jc w:val="both"/>
              <w:rPr>
                <w:rFonts w:ascii="Times New Roman" w:eastAsia="Times New Roman" w:hAnsi="Times New Roman" w:cs="Times New Roman"/>
                <w:b/>
                <w:bCs/>
                <w:color w:val="000000"/>
              </w:rPr>
            </w:pPr>
            <w:r w:rsidRPr="0077102A">
              <w:rPr>
                <w:rFonts w:ascii="Times New Roman" w:eastAsia="Times New Roman" w:hAnsi="Times New Roman" w:cs="Times New Roman"/>
                <w:color w:val="000000"/>
              </w:rPr>
              <w:t>36</w:t>
            </w:r>
          </w:p>
        </w:tc>
        <w:tc>
          <w:tcPr>
            <w:tcW w:w="905" w:type="dxa"/>
          </w:tcPr>
          <w:p w14:paraId="46B2D376" w14:textId="02A87A77" w:rsidR="00450976" w:rsidRDefault="00450976" w:rsidP="00A66F7A">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24%</w:t>
            </w:r>
          </w:p>
        </w:tc>
      </w:tr>
      <w:tr w:rsidR="00450976" w:rsidRPr="00A66F7A" w14:paraId="5BED5035" w14:textId="77777777" w:rsidTr="005F4EEC">
        <w:trPr>
          <w:trHeight w:val="326"/>
        </w:trPr>
        <w:tc>
          <w:tcPr>
            <w:tcW w:w="3273" w:type="dxa"/>
            <w:noWrap/>
          </w:tcPr>
          <w:p w14:paraId="754D0584" w14:textId="28CF8DD5" w:rsidR="00450976" w:rsidRPr="00A66F7A" w:rsidRDefault="00450976" w:rsidP="00A66F7A">
            <w:pP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 xml:space="preserve">ARTS &amp; SCIENCES </w:t>
            </w:r>
          </w:p>
        </w:tc>
        <w:tc>
          <w:tcPr>
            <w:tcW w:w="1266" w:type="dxa"/>
            <w:noWrap/>
          </w:tcPr>
          <w:p w14:paraId="26D97EDC" w14:textId="3D80E9EA"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6</w:t>
            </w:r>
          </w:p>
        </w:tc>
        <w:tc>
          <w:tcPr>
            <w:tcW w:w="1149" w:type="dxa"/>
            <w:noWrap/>
          </w:tcPr>
          <w:p w14:paraId="00E4729A" w14:textId="159A7F11"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3</w:t>
            </w:r>
          </w:p>
        </w:tc>
        <w:tc>
          <w:tcPr>
            <w:tcW w:w="1080" w:type="dxa"/>
            <w:noWrap/>
          </w:tcPr>
          <w:p w14:paraId="570D25A8"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1170" w:type="dxa"/>
            <w:noWrap/>
          </w:tcPr>
          <w:p w14:paraId="2E6A8237" w14:textId="63096679"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1</w:t>
            </w:r>
          </w:p>
        </w:tc>
        <w:tc>
          <w:tcPr>
            <w:tcW w:w="900" w:type="dxa"/>
            <w:vAlign w:val="bottom"/>
          </w:tcPr>
          <w:p w14:paraId="4712314D" w14:textId="7AAD0BBE" w:rsidR="00450976" w:rsidRDefault="00450976" w:rsidP="00A66F7A">
            <w:pPr>
              <w:jc w:val="both"/>
              <w:rPr>
                <w:rFonts w:ascii="Times New Roman" w:eastAsia="Times New Roman" w:hAnsi="Times New Roman" w:cs="Times New Roman"/>
                <w:b/>
                <w:bCs/>
                <w:color w:val="000000"/>
              </w:rPr>
            </w:pPr>
            <w:r w:rsidRPr="0077102A">
              <w:rPr>
                <w:rFonts w:ascii="Times New Roman" w:eastAsia="Times New Roman" w:hAnsi="Times New Roman" w:cs="Times New Roman"/>
                <w:color w:val="000000"/>
              </w:rPr>
              <w:t>10</w:t>
            </w:r>
          </w:p>
        </w:tc>
        <w:tc>
          <w:tcPr>
            <w:tcW w:w="905" w:type="dxa"/>
          </w:tcPr>
          <w:p w14:paraId="1FFA2F17" w14:textId="5BA8656B" w:rsidR="00450976" w:rsidRDefault="00450976" w:rsidP="00A66F7A">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7%</w:t>
            </w:r>
          </w:p>
        </w:tc>
      </w:tr>
      <w:tr w:rsidR="00450976" w:rsidRPr="00A66F7A" w14:paraId="24744B4E" w14:textId="77777777" w:rsidTr="005F4EEC">
        <w:trPr>
          <w:trHeight w:val="326"/>
        </w:trPr>
        <w:tc>
          <w:tcPr>
            <w:tcW w:w="3273" w:type="dxa"/>
            <w:noWrap/>
          </w:tcPr>
          <w:p w14:paraId="3A2AECB4" w14:textId="45E95B6E" w:rsidR="00450976" w:rsidRPr="00A66F7A" w:rsidRDefault="00450976" w:rsidP="00A66F7A">
            <w:pP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 xml:space="preserve">HSPTLTY RTL SPRT MGMT </w:t>
            </w:r>
          </w:p>
        </w:tc>
        <w:tc>
          <w:tcPr>
            <w:tcW w:w="1266" w:type="dxa"/>
            <w:noWrap/>
          </w:tcPr>
          <w:p w14:paraId="1BC77B00" w14:textId="24657224"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6</w:t>
            </w:r>
          </w:p>
        </w:tc>
        <w:tc>
          <w:tcPr>
            <w:tcW w:w="1149" w:type="dxa"/>
            <w:noWrap/>
          </w:tcPr>
          <w:p w14:paraId="4EC67F06" w14:textId="62D8871F"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3</w:t>
            </w:r>
          </w:p>
        </w:tc>
        <w:tc>
          <w:tcPr>
            <w:tcW w:w="1080" w:type="dxa"/>
            <w:noWrap/>
          </w:tcPr>
          <w:p w14:paraId="3003E2B8" w14:textId="27C4AB5F"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1</w:t>
            </w:r>
          </w:p>
        </w:tc>
        <w:tc>
          <w:tcPr>
            <w:tcW w:w="1170" w:type="dxa"/>
            <w:noWrap/>
          </w:tcPr>
          <w:p w14:paraId="201D8902"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900" w:type="dxa"/>
            <w:vAlign w:val="bottom"/>
          </w:tcPr>
          <w:p w14:paraId="281DD53D" w14:textId="3EEF1FB2" w:rsidR="00450976" w:rsidRDefault="00450976" w:rsidP="00A66F7A">
            <w:pPr>
              <w:jc w:val="both"/>
              <w:rPr>
                <w:rFonts w:ascii="Times New Roman" w:eastAsia="Times New Roman" w:hAnsi="Times New Roman" w:cs="Times New Roman"/>
                <w:b/>
                <w:bCs/>
                <w:color w:val="000000"/>
              </w:rPr>
            </w:pPr>
            <w:r w:rsidRPr="0077102A">
              <w:rPr>
                <w:rFonts w:ascii="Times New Roman" w:eastAsia="Times New Roman" w:hAnsi="Times New Roman" w:cs="Times New Roman"/>
                <w:color w:val="000000"/>
              </w:rPr>
              <w:t>10</w:t>
            </w:r>
          </w:p>
        </w:tc>
        <w:tc>
          <w:tcPr>
            <w:tcW w:w="905" w:type="dxa"/>
          </w:tcPr>
          <w:p w14:paraId="1B8A51E4" w14:textId="769FD4BD" w:rsidR="00450976" w:rsidRDefault="00450976" w:rsidP="00A66F7A">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7%</w:t>
            </w:r>
          </w:p>
        </w:tc>
      </w:tr>
      <w:tr w:rsidR="00450976" w:rsidRPr="00A66F7A" w14:paraId="1AD5FC05" w14:textId="77777777" w:rsidTr="005F4EEC">
        <w:trPr>
          <w:trHeight w:val="326"/>
        </w:trPr>
        <w:tc>
          <w:tcPr>
            <w:tcW w:w="3273" w:type="dxa"/>
            <w:noWrap/>
          </w:tcPr>
          <w:p w14:paraId="1C79C103" w14:textId="7BDA7E51" w:rsidR="00450976" w:rsidRPr="00A66F7A" w:rsidRDefault="00450976" w:rsidP="00A66F7A">
            <w:pP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 xml:space="preserve">PUBLIC HEALTH </w:t>
            </w:r>
          </w:p>
        </w:tc>
        <w:tc>
          <w:tcPr>
            <w:tcW w:w="1266" w:type="dxa"/>
            <w:noWrap/>
          </w:tcPr>
          <w:p w14:paraId="05EE431F" w14:textId="082CE968"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1</w:t>
            </w:r>
          </w:p>
        </w:tc>
        <w:tc>
          <w:tcPr>
            <w:tcW w:w="1149" w:type="dxa"/>
            <w:noWrap/>
          </w:tcPr>
          <w:p w14:paraId="2091A420"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1080" w:type="dxa"/>
            <w:noWrap/>
          </w:tcPr>
          <w:p w14:paraId="0E522B62"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1170" w:type="dxa"/>
            <w:noWrap/>
          </w:tcPr>
          <w:p w14:paraId="0156F438" w14:textId="3E02F78C"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1</w:t>
            </w:r>
          </w:p>
        </w:tc>
        <w:tc>
          <w:tcPr>
            <w:tcW w:w="900" w:type="dxa"/>
            <w:vAlign w:val="bottom"/>
          </w:tcPr>
          <w:p w14:paraId="7FE3C2DC" w14:textId="12DF9B9D" w:rsidR="00450976" w:rsidRDefault="00450976" w:rsidP="00A66F7A">
            <w:pPr>
              <w:jc w:val="both"/>
              <w:rPr>
                <w:rFonts w:ascii="Times New Roman" w:eastAsia="Times New Roman" w:hAnsi="Times New Roman" w:cs="Times New Roman"/>
                <w:b/>
                <w:bCs/>
                <w:color w:val="000000"/>
              </w:rPr>
            </w:pPr>
            <w:r w:rsidRPr="0077102A">
              <w:rPr>
                <w:rFonts w:ascii="Times New Roman" w:eastAsia="Times New Roman" w:hAnsi="Times New Roman" w:cs="Times New Roman"/>
                <w:color w:val="000000"/>
              </w:rPr>
              <w:t>2</w:t>
            </w:r>
          </w:p>
        </w:tc>
        <w:tc>
          <w:tcPr>
            <w:tcW w:w="905" w:type="dxa"/>
          </w:tcPr>
          <w:p w14:paraId="5FB76CCE" w14:textId="2761A323" w:rsidR="00450976" w:rsidRDefault="00450976" w:rsidP="00A66F7A">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1%</w:t>
            </w:r>
          </w:p>
        </w:tc>
      </w:tr>
      <w:tr w:rsidR="00450976" w:rsidRPr="00A66F7A" w14:paraId="2680D1EE" w14:textId="77777777" w:rsidTr="005F4EEC">
        <w:trPr>
          <w:trHeight w:val="326"/>
        </w:trPr>
        <w:tc>
          <w:tcPr>
            <w:tcW w:w="3273" w:type="dxa"/>
            <w:noWrap/>
          </w:tcPr>
          <w:p w14:paraId="1E3215D9" w14:textId="786532B1" w:rsidR="00450976" w:rsidRPr="00A66F7A" w:rsidRDefault="00450976" w:rsidP="00A66F7A">
            <w:pP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 xml:space="preserve">SCHOOL OF MUSIC </w:t>
            </w:r>
          </w:p>
        </w:tc>
        <w:tc>
          <w:tcPr>
            <w:tcW w:w="1266" w:type="dxa"/>
            <w:noWrap/>
          </w:tcPr>
          <w:p w14:paraId="027CEAFF" w14:textId="5D56AE2E"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2</w:t>
            </w:r>
          </w:p>
        </w:tc>
        <w:tc>
          <w:tcPr>
            <w:tcW w:w="1149" w:type="dxa"/>
            <w:noWrap/>
          </w:tcPr>
          <w:p w14:paraId="0D4FDEDB"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1080" w:type="dxa"/>
            <w:noWrap/>
          </w:tcPr>
          <w:p w14:paraId="4C251D19"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1170" w:type="dxa"/>
            <w:noWrap/>
          </w:tcPr>
          <w:p w14:paraId="46DA38FD"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900" w:type="dxa"/>
            <w:vAlign w:val="bottom"/>
          </w:tcPr>
          <w:p w14:paraId="3CC92890" w14:textId="6164FA8B" w:rsidR="00450976" w:rsidRDefault="00450976" w:rsidP="00A66F7A">
            <w:pPr>
              <w:jc w:val="both"/>
              <w:rPr>
                <w:rFonts w:ascii="Times New Roman" w:eastAsia="Times New Roman" w:hAnsi="Times New Roman" w:cs="Times New Roman"/>
                <w:b/>
                <w:bCs/>
                <w:color w:val="000000"/>
              </w:rPr>
            </w:pPr>
            <w:r w:rsidRPr="0077102A">
              <w:rPr>
                <w:rFonts w:ascii="Times New Roman" w:eastAsia="Times New Roman" w:hAnsi="Times New Roman" w:cs="Times New Roman"/>
                <w:color w:val="000000"/>
              </w:rPr>
              <w:t>2</w:t>
            </w:r>
          </w:p>
        </w:tc>
        <w:tc>
          <w:tcPr>
            <w:tcW w:w="905" w:type="dxa"/>
          </w:tcPr>
          <w:p w14:paraId="0C25F050" w14:textId="79EC8C8C" w:rsidR="00450976" w:rsidRDefault="00450976" w:rsidP="00A66F7A">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1%</w:t>
            </w:r>
          </w:p>
        </w:tc>
      </w:tr>
      <w:tr w:rsidR="00450976" w:rsidRPr="00A66F7A" w14:paraId="20643828" w14:textId="77777777" w:rsidTr="005F4EEC">
        <w:trPr>
          <w:trHeight w:val="326"/>
        </w:trPr>
        <w:tc>
          <w:tcPr>
            <w:tcW w:w="3273" w:type="dxa"/>
            <w:noWrap/>
          </w:tcPr>
          <w:p w14:paraId="37025906" w14:textId="5DAF3138" w:rsidR="00450976" w:rsidRPr="00A66F7A" w:rsidRDefault="00450976" w:rsidP="00A66F7A">
            <w:pP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 xml:space="preserve">EDUCATION </w:t>
            </w:r>
          </w:p>
        </w:tc>
        <w:tc>
          <w:tcPr>
            <w:tcW w:w="1266" w:type="dxa"/>
            <w:noWrap/>
          </w:tcPr>
          <w:p w14:paraId="701E128B" w14:textId="25002928"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1</w:t>
            </w:r>
          </w:p>
        </w:tc>
        <w:tc>
          <w:tcPr>
            <w:tcW w:w="1149" w:type="dxa"/>
            <w:noWrap/>
          </w:tcPr>
          <w:p w14:paraId="4CBA56C1"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1080" w:type="dxa"/>
            <w:noWrap/>
          </w:tcPr>
          <w:p w14:paraId="239F187C"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1170" w:type="dxa"/>
            <w:noWrap/>
          </w:tcPr>
          <w:p w14:paraId="297B15E1"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900" w:type="dxa"/>
            <w:vAlign w:val="bottom"/>
          </w:tcPr>
          <w:p w14:paraId="7203217E" w14:textId="1237A805" w:rsidR="00450976" w:rsidRDefault="00450976" w:rsidP="00A66F7A">
            <w:pPr>
              <w:jc w:val="both"/>
              <w:rPr>
                <w:rFonts w:ascii="Times New Roman" w:eastAsia="Times New Roman" w:hAnsi="Times New Roman" w:cs="Times New Roman"/>
                <w:b/>
                <w:bCs/>
                <w:color w:val="000000"/>
              </w:rPr>
            </w:pPr>
            <w:r w:rsidRPr="0077102A">
              <w:rPr>
                <w:rFonts w:ascii="Times New Roman" w:eastAsia="Times New Roman" w:hAnsi="Times New Roman" w:cs="Times New Roman"/>
                <w:color w:val="000000"/>
              </w:rPr>
              <w:t>1</w:t>
            </w:r>
          </w:p>
        </w:tc>
        <w:tc>
          <w:tcPr>
            <w:tcW w:w="905" w:type="dxa"/>
          </w:tcPr>
          <w:p w14:paraId="7D28C6EC" w14:textId="7C357C0A" w:rsidR="00450976" w:rsidRDefault="00450976" w:rsidP="00A66F7A">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1%</w:t>
            </w:r>
          </w:p>
        </w:tc>
      </w:tr>
      <w:tr w:rsidR="00450976" w:rsidRPr="00A66F7A" w14:paraId="15876FE7" w14:textId="77777777" w:rsidTr="005F4EEC">
        <w:trPr>
          <w:trHeight w:val="326"/>
        </w:trPr>
        <w:tc>
          <w:tcPr>
            <w:tcW w:w="3273" w:type="dxa"/>
            <w:noWrap/>
          </w:tcPr>
          <w:p w14:paraId="3FCB2A14" w14:textId="4E2FD7B2" w:rsidR="00450976" w:rsidRPr="00A66F7A" w:rsidRDefault="00450976" w:rsidP="00A66F7A">
            <w:pP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 xml:space="preserve">MASS COMM &amp; INFO STUD </w:t>
            </w:r>
          </w:p>
        </w:tc>
        <w:tc>
          <w:tcPr>
            <w:tcW w:w="1266" w:type="dxa"/>
            <w:noWrap/>
          </w:tcPr>
          <w:p w14:paraId="701A090B" w14:textId="1C72B73C"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1</w:t>
            </w:r>
          </w:p>
        </w:tc>
        <w:tc>
          <w:tcPr>
            <w:tcW w:w="1149" w:type="dxa"/>
            <w:noWrap/>
          </w:tcPr>
          <w:p w14:paraId="31D9EBA6"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1080" w:type="dxa"/>
            <w:noWrap/>
          </w:tcPr>
          <w:p w14:paraId="10321480"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1170" w:type="dxa"/>
            <w:noWrap/>
          </w:tcPr>
          <w:p w14:paraId="6C493A21" w14:textId="216E98D9" w:rsidR="00450976" w:rsidRPr="00A66F7A" w:rsidRDefault="00450976" w:rsidP="0077102A">
            <w:pPr>
              <w:jc w:val="center"/>
              <w:rPr>
                <w:rFonts w:ascii="Times New Roman" w:eastAsia="Times New Roman" w:hAnsi="Times New Roman" w:cs="Times New Roman"/>
                <w:b/>
                <w:bCs/>
                <w:color w:val="000000"/>
                <w:sz w:val="22"/>
              </w:rPr>
            </w:pPr>
          </w:p>
        </w:tc>
        <w:tc>
          <w:tcPr>
            <w:tcW w:w="900" w:type="dxa"/>
            <w:vAlign w:val="bottom"/>
          </w:tcPr>
          <w:p w14:paraId="5047F6B4" w14:textId="77EC3E07" w:rsidR="00450976" w:rsidRDefault="00450976" w:rsidP="00A66F7A">
            <w:pPr>
              <w:jc w:val="both"/>
              <w:rPr>
                <w:rFonts w:ascii="Times New Roman" w:eastAsia="Times New Roman" w:hAnsi="Times New Roman" w:cs="Times New Roman"/>
                <w:b/>
                <w:bCs/>
                <w:color w:val="000000"/>
              </w:rPr>
            </w:pPr>
            <w:r w:rsidRPr="0077102A">
              <w:rPr>
                <w:rFonts w:ascii="Times New Roman" w:eastAsia="Times New Roman" w:hAnsi="Times New Roman" w:cs="Times New Roman"/>
                <w:color w:val="000000"/>
              </w:rPr>
              <w:t>1</w:t>
            </w:r>
          </w:p>
        </w:tc>
        <w:tc>
          <w:tcPr>
            <w:tcW w:w="905" w:type="dxa"/>
          </w:tcPr>
          <w:p w14:paraId="73D034D3" w14:textId="3D148C74" w:rsidR="00450976" w:rsidRDefault="00450976" w:rsidP="00A66F7A">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1%</w:t>
            </w:r>
          </w:p>
        </w:tc>
      </w:tr>
      <w:tr w:rsidR="00450976" w:rsidRPr="00A66F7A" w14:paraId="54201726" w14:textId="77777777" w:rsidTr="005F4EEC">
        <w:trPr>
          <w:trHeight w:val="326"/>
        </w:trPr>
        <w:tc>
          <w:tcPr>
            <w:tcW w:w="3273" w:type="dxa"/>
            <w:noWrap/>
          </w:tcPr>
          <w:p w14:paraId="07DC9E1A" w14:textId="56DC4F4E" w:rsidR="00450976" w:rsidRPr="00A66F7A" w:rsidRDefault="00450976" w:rsidP="00A66F7A">
            <w:pP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 xml:space="preserve">NURSING </w:t>
            </w:r>
          </w:p>
        </w:tc>
        <w:tc>
          <w:tcPr>
            <w:tcW w:w="1266" w:type="dxa"/>
            <w:noWrap/>
          </w:tcPr>
          <w:p w14:paraId="35AA133A"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1149" w:type="dxa"/>
            <w:noWrap/>
          </w:tcPr>
          <w:p w14:paraId="58B0725C"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1080" w:type="dxa"/>
            <w:noWrap/>
          </w:tcPr>
          <w:p w14:paraId="0420088B"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1170" w:type="dxa"/>
            <w:noWrap/>
          </w:tcPr>
          <w:p w14:paraId="5BF47D28" w14:textId="5CDB462A"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1</w:t>
            </w:r>
          </w:p>
        </w:tc>
        <w:tc>
          <w:tcPr>
            <w:tcW w:w="900" w:type="dxa"/>
            <w:vAlign w:val="bottom"/>
          </w:tcPr>
          <w:p w14:paraId="4D725E5E" w14:textId="631FA980" w:rsidR="00450976" w:rsidRDefault="00450976" w:rsidP="00A66F7A">
            <w:pPr>
              <w:jc w:val="both"/>
              <w:rPr>
                <w:rFonts w:ascii="Times New Roman" w:eastAsia="Times New Roman" w:hAnsi="Times New Roman" w:cs="Times New Roman"/>
                <w:b/>
                <w:bCs/>
                <w:color w:val="000000"/>
              </w:rPr>
            </w:pPr>
            <w:r w:rsidRPr="0077102A">
              <w:rPr>
                <w:rFonts w:ascii="Times New Roman" w:eastAsia="Times New Roman" w:hAnsi="Times New Roman" w:cs="Times New Roman"/>
                <w:color w:val="000000"/>
              </w:rPr>
              <w:t>1</w:t>
            </w:r>
          </w:p>
        </w:tc>
        <w:tc>
          <w:tcPr>
            <w:tcW w:w="905" w:type="dxa"/>
          </w:tcPr>
          <w:p w14:paraId="379B1923" w14:textId="50B67116" w:rsidR="00450976" w:rsidRDefault="00450976" w:rsidP="00A66F7A">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1%</w:t>
            </w:r>
          </w:p>
        </w:tc>
      </w:tr>
      <w:tr w:rsidR="00450976" w:rsidRPr="00A66F7A" w14:paraId="27F9FB66" w14:textId="77777777" w:rsidTr="005F4EEC">
        <w:trPr>
          <w:trHeight w:val="326"/>
        </w:trPr>
        <w:tc>
          <w:tcPr>
            <w:tcW w:w="3273" w:type="dxa"/>
            <w:noWrap/>
          </w:tcPr>
          <w:p w14:paraId="6E24F8EC" w14:textId="309B004C" w:rsidR="00450976" w:rsidRPr="00A66F7A" w:rsidRDefault="00450976" w:rsidP="00A66F7A">
            <w:pP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 xml:space="preserve">SC COLLEGE OF PHARMACY </w:t>
            </w:r>
          </w:p>
        </w:tc>
        <w:tc>
          <w:tcPr>
            <w:tcW w:w="1266" w:type="dxa"/>
            <w:noWrap/>
          </w:tcPr>
          <w:p w14:paraId="1B6E7A0F"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1149" w:type="dxa"/>
            <w:noWrap/>
          </w:tcPr>
          <w:p w14:paraId="784D62E5"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1080" w:type="dxa"/>
            <w:noWrap/>
          </w:tcPr>
          <w:p w14:paraId="4BD7D60A" w14:textId="77777777" w:rsidR="00450976" w:rsidRPr="00A66F7A" w:rsidRDefault="00450976" w:rsidP="0077102A">
            <w:pPr>
              <w:jc w:val="center"/>
              <w:rPr>
                <w:rFonts w:ascii="Times New Roman" w:eastAsia="Times New Roman" w:hAnsi="Times New Roman" w:cs="Times New Roman"/>
                <w:b/>
                <w:bCs/>
                <w:color w:val="000000"/>
                <w:sz w:val="22"/>
              </w:rPr>
            </w:pPr>
          </w:p>
        </w:tc>
        <w:tc>
          <w:tcPr>
            <w:tcW w:w="1170" w:type="dxa"/>
            <w:noWrap/>
          </w:tcPr>
          <w:p w14:paraId="323B185F" w14:textId="45672C5D"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color w:val="000000"/>
                <w:sz w:val="22"/>
              </w:rPr>
              <w:t>1</w:t>
            </w:r>
          </w:p>
        </w:tc>
        <w:tc>
          <w:tcPr>
            <w:tcW w:w="900" w:type="dxa"/>
            <w:vAlign w:val="bottom"/>
          </w:tcPr>
          <w:p w14:paraId="2022CD14" w14:textId="221DD3F0" w:rsidR="00450976" w:rsidRDefault="00450976" w:rsidP="00A66F7A">
            <w:pPr>
              <w:jc w:val="both"/>
              <w:rPr>
                <w:rFonts w:ascii="Times New Roman" w:eastAsia="Times New Roman" w:hAnsi="Times New Roman" w:cs="Times New Roman"/>
                <w:b/>
                <w:bCs/>
                <w:color w:val="000000"/>
              </w:rPr>
            </w:pPr>
            <w:r w:rsidRPr="0077102A">
              <w:rPr>
                <w:rFonts w:ascii="Times New Roman" w:eastAsia="Times New Roman" w:hAnsi="Times New Roman" w:cs="Times New Roman"/>
                <w:color w:val="000000"/>
              </w:rPr>
              <w:t>1</w:t>
            </w:r>
          </w:p>
        </w:tc>
        <w:tc>
          <w:tcPr>
            <w:tcW w:w="905" w:type="dxa"/>
          </w:tcPr>
          <w:p w14:paraId="72224690" w14:textId="6D586418" w:rsidR="00450976" w:rsidRDefault="00450976" w:rsidP="00A66F7A">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1%</w:t>
            </w:r>
          </w:p>
        </w:tc>
      </w:tr>
      <w:tr w:rsidR="00450976" w:rsidRPr="00A66F7A" w14:paraId="55D072A5" w14:textId="77777777" w:rsidTr="005F4EEC">
        <w:trPr>
          <w:trHeight w:val="326"/>
        </w:trPr>
        <w:tc>
          <w:tcPr>
            <w:tcW w:w="3273" w:type="dxa"/>
            <w:noWrap/>
          </w:tcPr>
          <w:p w14:paraId="3C2E3FE9" w14:textId="7F8C3ED1" w:rsidR="00450976" w:rsidRPr="00A66F7A" w:rsidRDefault="00450976" w:rsidP="00A66F7A">
            <w:pPr>
              <w:rPr>
                <w:rFonts w:ascii="Times New Roman" w:eastAsia="Times New Roman" w:hAnsi="Times New Roman" w:cs="Times New Roman"/>
                <w:b/>
                <w:bCs/>
                <w:color w:val="000000"/>
                <w:sz w:val="22"/>
              </w:rPr>
            </w:pPr>
            <w:r w:rsidRPr="00A66F7A">
              <w:rPr>
                <w:rFonts w:ascii="Times New Roman" w:eastAsia="Times New Roman" w:hAnsi="Times New Roman" w:cs="Times New Roman"/>
                <w:b/>
                <w:bCs/>
                <w:color w:val="000000"/>
                <w:sz w:val="22"/>
              </w:rPr>
              <w:t>Grand Total</w:t>
            </w:r>
          </w:p>
        </w:tc>
        <w:tc>
          <w:tcPr>
            <w:tcW w:w="1266" w:type="dxa"/>
            <w:noWrap/>
          </w:tcPr>
          <w:p w14:paraId="5556AEE7" w14:textId="4252D608"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b/>
                <w:bCs/>
                <w:color w:val="000000"/>
                <w:sz w:val="22"/>
              </w:rPr>
              <w:t>94</w:t>
            </w:r>
          </w:p>
        </w:tc>
        <w:tc>
          <w:tcPr>
            <w:tcW w:w="1149" w:type="dxa"/>
            <w:noWrap/>
          </w:tcPr>
          <w:p w14:paraId="7980A4EA" w14:textId="7EE9BF5A"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b/>
                <w:bCs/>
                <w:color w:val="000000"/>
                <w:sz w:val="22"/>
              </w:rPr>
              <w:t>21</w:t>
            </w:r>
          </w:p>
        </w:tc>
        <w:tc>
          <w:tcPr>
            <w:tcW w:w="1080" w:type="dxa"/>
            <w:noWrap/>
          </w:tcPr>
          <w:p w14:paraId="57438C68" w14:textId="685EE6B7"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b/>
                <w:bCs/>
                <w:color w:val="000000"/>
                <w:sz w:val="22"/>
              </w:rPr>
              <w:t>17</w:t>
            </w:r>
          </w:p>
        </w:tc>
        <w:tc>
          <w:tcPr>
            <w:tcW w:w="1170" w:type="dxa"/>
            <w:noWrap/>
          </w:tcPr>
          <w:p w14:paraId="556E6518" w14:textId="1BC5E09C" w:rsidR="00450976" w:rsidRPr="00A66F7A" w:rsidRDefault="00450976" w:rsidP="0077102A">
            <w:pPr>
              <w:jc w:val="center"/>
              <w:rPr>
                <w:rFonts w:ascii="Times New Roman" w:eastAsia="Times New Roman" w:hAnsi="Times New Roman" w:cs="Times New Roman"/>
                <w:b/>
                <w:bCs/>
                <w:color w:val="000000"/>
                <w:sz w:val="22"/>
              </w:rPr>
            </w:pPr>
            <w:r w:rsidRPr="00A66F7A">
              <w:rPr>
                <w:rFonts w:ascii="Times New Roman" w:eastAsia="Times New Roman" w:hAnsi="Times New Roman" w:cs="Times New Roman"/>
                <w:b/>
                <w:bCs/>
                <w:color w:val="000000"/>
                <w:sz w:val="22"/>
              </w:rPr>
              <w:t>14</w:t>
            </w:r>
          </w:p>
        </w:tc>
        <w:tc>
          <w:tcPr>
            <w:tcW w:w="900" w:type="dxa"/>
            <w:vAlign w:val="bottom"/>
          </w:tcPr>
          <w:p w14:paraId="07293877" w14:textId="11468A41" w:rsidR="00450976" w:rsidRDefault="00450976" w:rsidP="00A66F7A">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Pr="0077102A">
              <w:rPr>
                <w:rFonts w:ascii="Times New Roman" w:eastAsia="Times New Roman" w:hAnsi="Times New Roman" w:cs="Times New Roman"/>
                <w:b/>
                <w:bCs/>
                <w:color w:val="000000"/>
              </w:rPr>
              <w:t>146</w:t>
            </w:r>
          </w:p>
        </w:tc>
        <w:tc>
          <w:tcPr>
            <w:tcW w:w="905" w:type="dxa"/>
          </w:tcPr>
          <w:p w14:paraId="5367F28A" w14:textId="5A32A153" w:rsidR="00450976" w:rsidRDefault="00450976" w:rsidP="00A66F7A">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w:t>
            </w:r>
          </w:p>
        </w:tc>
      </w:tr>
    </w:tbl>
    <w:p w14:paraId="2CF1AFC6" w14:textId="60CA03AB" w:rsidR="0060155B" w:rsidRPr="00DD7C86" w:rsidRDefault="00A66F7A" w:rsidP="00DD7C86">
      <w:pPr>
        <w:widowControl w:val="0"/>
        <w:autoSpaceDE w:val="0"/>
        <w:autoSpaceDN w:val="0"/>
        <w:adjustRightInd w:val="0"/>
        <w:spacing w:after="0" w:line="276" w:lineRule="auto"/>
        <w:rPr>
          <w:rFonts w:ascii="Times New Roman" w:hAnsi="Times New Roman" w:cs="Times New Roman"/>
          <w:color w:val="000000"/>
          <w:sz w:val="22"/>
          <w:szCs w:val="24"/>
        </w:rPr>
      </w:pPr>
      <w:r>
        <w:rPr>
          <w:rFonts w:ascii="Times New Roman" w:hAnsi="Times New Roman" w:cs="Times New Roman"/>
          <w:color w:val="000000"/>
          <w:sz w:val="22"/>
          <w:szCs w:val="24"/>
        </w:rPr>
        <w:t>*Other countries include Equatorial Guinea (5), Gaza Strip (Israel) (1), Korean Republic of (South) (3), Kuwait (</w:t>
      </w:r>
      <w:r>
        <w:rPr>
          <w:rFonts w:ascii="Times New Roman" w:hAnsi="Times New Roman" w:cs="Times New Roman"/>
          <w:smallCaps/>
          <w:color w:val="000000"/>
          <w:sz w:val="22"/>
          <w:szCs w:val="22"/>
        </w:rPr>
        <w:t xml:space="preserve">1), </w:t>
      </w:r>
      <w:r w:rsidRPr="00A66F7A">
        <w:rPr>
          <w:rFonts w:ascii="Times New Roman" w:hAnsi="Times New Roman" w:cs="Times New Roman"/>
          <w:color w:val="000000"/>
          <w:sz w:val="22"/>
          <w:szCs w:val="22"/>
        </w:rPr>
        <w:t>Ta</w:t>
      </w:r>
      <w:r>
        <w:rPr>
          <w:rFonts w:ascii="Times New Roman" w:hAnsi="Times New Roman" w:cs="Times New Roman"/>
          <w:color w:val="000000"/>
          <w:sz w:val="22"/>
          <w:szCs w:val="22"/>
        </w:rPr>
        <w:t>iwan (Republic of China) (1), Thailand (1), and Venezuela (2)</w:t>
      </w:r>
      <w:r w:rsidRPr="00A66F7A">
        <w:rPr>
          <w:rFonts w:ascii="Times New Roman" w:hAnsi="Times New Roman" w:cs="Times New Roman"/>
          <w:smallCaps/>
          <w:color w:val="000000"/>
          <w:sz w:val="22"/>
          <w:szCs w:val="22"/>
        </w:rPr>
        <w:tab/>
      </w:r>
    </w:p>
    <w:p w14:paraId="3E7B50F3" w14:textId="1F92FA5E" w:rsidR="00450976" w:rsidRDefault="00450976" w:rsidP="0060155B">
      <w:pPr>
        <w:rPr>
          <w:rFonts w:ascii="Times New Roman" w:hAnsi="Times New Roman"/>
        </w:rPr>
      </w:pPr>
      <w:r>
        <w:rPr>
          <w:rFonts w:ascii="Times New Roman" w:hAnsi="Times New Roman"/>
        </w:rPr>
        <w:t xml:space="preserve">Figure </w:t>
      </w:r>
      <w:r w:rsidR="00FA0F66">
        <w:rPr>
          <w:rFonts w:ascii="Times New Roman" w:hAnsi="Times New Roman"/>
        </w:rPr>
        <w:t>3</w:t>
      </w:r>
      <w:r>
        <w:rPr>
          <w:rFonts w:ascii="Times New Roman" w:hAnsi="Times New Roman"/>
        </w:rPr>
        <w:t xml:space="preserve"> </w:t>
      </w:r>
      <w:r w:rsidRPr="003E433A">
        <w:rPr>
          <w:rFonts w:ascii="Times New Roman" w:hAnsi="Times New Roman"/>
          <w:i/>
        </w:rPr>
        <w:t xml:space="preserve">Percentage of former EPI students </w:t>
      </w:r>
      <w:r w:rsidR="0088422B">
        <w:rPr>
          <w:rFonts w:ascii="Times New Roman" w:hAnsi="Times New Roman"/>
          <w:i/>
        </w:rPr>
        <w:t>by colleges</w:t>
      </w:r>
      <w:r>
        <w:rPr>
          <w:rFonts w:ascii="Times New Roman" w:hAnsi="Times New Roman"/>
        </w:rPr>
        <w:t xml:space="preserve">     </w:t>
      </w:r>
    </w:p>
    <w:p w14:paraId="751E3C89" w14:textId="6C6A8C32" w:rsidR="00627431" w:rsidRDefault="00FB0F70" w:rsidP="00450976">
      <w:pPr>
        <w:widowControl w:val="0"/>
        <w:autoSpaceDE w:val="0"/>
        <w:autoSpaceDN w:val="0"/>
        <w:adjustRightInd w:val="0"/>
        <w:spacing w:after="0"/>
        <w:rPr>
          <w:rFonts w:ascii="Times New Roman" w:hAnsi="Times New Roman" w:cs="Times New Roman"/>
          <w:color w:val="000000"/>
          <w:szCs w:val="24"/>
        </w:rPr>
      </w:pPr>
      <w:r>
        <w:rPr>
          <w:noProof/>
          <w:lang w:eastAsia="en-US"/>
        </w:rPr>
        <w:drawing>
          <wp:inline distT="0" distB="0" distL="0" distR="0" wp14:anchorId="4E9151D3" wp14:editId="53C4722A">
            <wp:extent cx="4693920" cy="3027680"/>
            <wp:effectExtent l="0" t="0" r="30480"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3DC39C" w14:textId="28AF6962" w:rsidR="00FF714C" w:rsidRDefault="00FF714C" w:rsidP="00450976">
      <w:pPr>
        <w:widowControl w:val="0"/>
        <w:autoSpaceDE w:val="0"/>
        <w:autoSpaceDN w:val="0"/>
        <w:adjustRightInd w:val="0"/>
        <w:spacing w:after="0"/>
        <w:rPr>
          <w:rFonts w:ascii="Times New Roman" w:hAnsi="Times New Roman" w:cs="Times New Roman"/>
          <w:color w:val="000000"/>
          <w:szCs w:val="24"/>
        </w:rPr>
      </w:pPr>
    </w:p>
    <w:p w14:paraId="07850344" w14:textId="64C153F5" w:rsidR="00FF714C" w:rsidRDefault="00FF714C" w:rsidP="00FB0F70">
      <w:pPr>
        <w:widowControl w:val="0"/>
        <w:autoSpaceDE w:val="0"/>
        <w:autoSpaceDN w:val="0"/>
        <w:adjustRightInd w:val="0"/>
        <w:spacing w:after="0" w:line="276" w:lineRule="auto"/>
        <w:rPr>
          <w:rFonts w:ascii="Times New Roman" w:hAnsi="Times New Roman" w:cs="Times New Roman"/>
          <w:color w:val="000000"/>
          <w:szCs w:val="24"/>
        </w:rPr>
      </w:pPr>
      <w:r>
        <w:rPr>
          <w:rFonts w:ascii="Times New Roman" w:hAnsi="Times New Roman" w:cs="Times New Roman"/>
          <w:color w:val="000000"/>
          <w:szCs w:val="24"/>
        </w:rPr>
        <w:tab/>
        <w:t xml:space="preserve">The </w:t>
      </w:r>
      <w:r w:rsidR="00AA2772">
        <w:rPr>
          <w:rFonts w:ascii="Times New Roman" w:hAnsi="Times New Roman" w:cs="Times New Roman"/>
          <w:color w:val="000000"/>
          <w:szCs w:val="24"/>
        </w:rPr>
        <w:t>S</w:t>
      </w:r>
      <w:r>
        <w:rPr>
          <w:rFonts w:ascii="Times New Roman" w:hAnsi="Times New Roman" w:cs="Times New Roman"/>
          <w:color w:val="000000"/>
          <w:szCs w:val="24"/>
        </w:rPr>
        <w:t xml:space="preserve">chool of </w:t>
      </w:r>
      <w:r w:rsidR="00AA2772">
        <w:rPr>
          <w:rFonts w:ascii="Times New Roman" w:hAnsi="Times New Roman" w:cs="Times New Roman"/>
          <w:color w:val="000000"/>
          <w:szCs w:val="24"/>
        </w:rPr>
        <w:t>B</w:t>
      </w:r>
      <w:r>
        <w:rPr>
          <w:rFonts w:ascii="Times New Roman" w:hAnsi="Times New Roman" w:cs="Times New Roman"/>
          <w:color w:val="000000"/>
          <w:szCs w:val="24"/>
        </w:rPr>
        <w:t>usiness has the biggest share</w:t>
      </w:r>
      <w:r w:rsidR="00750ABE">
        <w:rPr>
          <w:rFonts w:ascii="Times New Roman" w:hAnsi="Times New Roman" w:cs="Times New Roman"/>
          <w:color w:val="000000"/>
          <w:szCs w:val="24"/>
        </w:rPr>
        <w:t xml:space="preserve"> (56%)</w:t>
      </w:r>
      <w:r w:rsidR="00FB0F70">
        <w:rPr>
          <w:rFonts w:ascii="Times New Roman" w:hAnsi="Times New Roman" w:cs="Times New Roman"/>
          <w:color w:val="000000"/>
          <w:szCs w:val="24"/>
        </w:rPr>
        <w:t xml:space="preserve"> of</w:t>
      </w:r>
      <w:r>
        <w:rPr>
          <w:rFonts w:ascii="Times New Roman" w:hAnsi="Times New Roman" w:cs="Times New Roman"/>
          <w:color w:val="000000"/>
          <w:szCs w:val="24"/>
        </w:rPr>
        <w:t xml:space="preserve"> </w:t>
      </w:r>
      <w:r w:rsidR="00FB0F70">
        <w:rPr>
          <w:rFonts w:ascii="Times New Roman" w:hAnsi="Times New Roman" w:cs="Times New Roman"/>
          <w:color w:val="000000"/>
          <w:szCs w:val="24"/>
        </w:rPr>
        <w:t xml:space="preserve">former EPI student enrollment </w:t>
      </w:r>
      <w:r>
        <w:rPr>
          <w:rFonts w:ascii="Times New Roman" w:hAnsi="Times New Roman" w:cs="Times New Roman"/>
          <w:color w:val="000000"/>
          <w:szCs w:val="24"/>
        </w:rPr>
        <w:t>as shown in Table 5 and Figure 3. A closer analysis of co</w:t>
      </w:r>
      <w:r w:rsidR="003E28D3">
        <w:rPr>
          <w:rFonts w:ascii="Times New Roman" w:hAnsi="Times New Roman" w:cs="Times New Roman"/>
          <w:color w:val="000000"/>
          <w:szCs w:val="24"/>
        </w:rPr>
        <w:t xml:space="preserve">lleges would give us the majors in which </w:t>
      </w:r>
      <w:r w:rsidR="009E1801">
        <w:rPr>
          <w:rFonts w:ascii="Times New Roman" w:hAnsi="Times New Roman" w:cs="Times New Roman"/>
          <w:color w:val="000000"/>
          <w:szCs w:val="24"/>
        </w:rPr>
        <w:t xml:space="preserve">students have </w:t>
      </w:r>
      <w:r>
        <w:rPr>
          <w:rFonts w:ascii="Times New Roman" w:hAnsi="Times New Roman" w:cs="Times New Roman"/>
          <w:color w:val="000000"/>
          <w:szCs w:val="24"/>
        </w:rPr>
        <w:t>high</w:t>
      </w:r>
      <w:r w:rsidR="009E1801">
        <w:rPr>
          <w:rFonts w:ascii="Times New Roman" w:hAnsi="Times New Roman" w:cs="Times New Roman"/>
          <w:color w:val="000000"/>
          <w:szCs w:val="24"/>
        </w:rPr>
        <w:t>er</w:t>
      </w:r>
      <w:r>
        <w:rPr>
          <w:rFonts w:ascii="Times New Roman" w:hAnsi="Times New Roman" w:cs="Times New Roman"/>
          <w:color w:val="000000"/>
          <w:szCs w:val="24"/>
        </w:rPr>
        <w:t xml:space="preserve"> percentage of enrollment. To begin with</w:t>
      </w:r>
      <w:r w:rsidR="00AA2772">
        <w:rPr>
          <w:rFonts w:ascii="Times New Roman" w:hAnsi="Times New Roman" w:cs="Times New Roman"/>
          <w:color w:val="000000"/>
          <w:szCs w:val="24"/>
        </w:rPr>
        <w:t>, a breakdown of majors in the S</w:t>
      </w:r>
      <w:r>
        <w:rPr>
          <w:rFonts w:ascii="Times New Roman" w:hAnsi="Times New Roman" w:cs="Times New Roman"/>
          <w:color w:val="000000"/>
          <w:szCs w:val="24"/>
        </w:rPr>
        <w:t xml:space="preserve">chool of </w:t>
      </w:r>
      <w:r w:rsidR="00AA2772">
        <w:rPr>
          <w:rFonts w:ascii="Times New Roman" w:hAnsi="Times New Roman" w:cs="Times New Roman"/>
          <w:color w:val="000000"/>
          <w:szCs w:val="24"/>
        </w:rPr>
        <w:t>B</w:t>
      </w:r>
      <w:r>
        <w:rPr>
          <w:rFonts w:ascii="Times New Roman" w:hAnsi="Times New Roman" w:cs="Times New Roman"/>
          <w:color w:val="000000"/>
          <w:szCs w:val="24"/>
        </w:rPr>
        <w:t xml:space="preserve">usiness by student enrollment is </w:t>
      </w:r>
      <w:r w:rsidR="00FB0F70">
        <w:rPr>
          <w:rFonts w:ascii="Times New Roman" w:hAnsi="Times New Roman" w:cs="Times New Roman"/>
          <w:color w:val="000000"/>
          <w:szCs w:val="24"/>
        </w:rPr>
        <w:t>given</w:t>
      </w:r>
      <w:r>
        <w:rPr>
          <w:rFonts w:ascii="Times New Roman" w:hAnsi="Times New Roman" w:cs="Times New Roman"/>
          <w:color w:val="000000"/>
          <w:szCs w:val="24"/>
        </w:rPr>
        <w:t xml:space="preserve"> in Table 6</w:t>
      </w:r>
      <w:r w:rsidR="007A583C">
        <w:rPr>
          <w:rFonts w:ascii="Times New Roman" w:hAnsi="Times New Roman" w:cs="Times New Roman"/>
          <w:color w:val="000000"/>
          <w:szCs w:val="24"/>
        </w:rPr>
        <w:t xml:space="preserve"> and Figure 4 below</w:t>
      </w:r>
      <w:r>
        <w:rPr>
          <w:rFonts w:ascii="Times New Roman" w:hAnsi="Times New Roman" w:cs="Times New Roman"/>
          <w:color w:val="000000"/>
          <w:szCs w:val="24"/>
        </w:rPr>
        <w:t xml:space="preserve">: </w:t>
      </w:r>
    </w:p>
    <w:p w14:paraId="1A75414A" w14:textId="77777777" w:rsidR="004E3419" w:rsidRDefault="00FF714C" w:rsidP="00450976">
      <w:pPr>
        <w:widowControl w:val="0"/>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 xml:space="preserve">Table 6 </w:t>
      </w:r>
    </w:p>
    <w:p w14:paraId="157D42E0" w14:textId="4EF11805" w:rsidR="00FF714C" w:rsidRDefault="00B262B1" w:rsidP="00450976">
      <w:pPr>
        <w:widowControl w:val="0"/>
        <w:autoSpaceDE w:val="0"/>
        <w:autoSpaceDN w:val="0"/>
        <w:adjustRightInd w:val="0"/>
        <w:spacing w:after="0"/>
        <w:rPr>
          <w:rFonts w:ascii="Times New Roman" w:hAnsi="Times New Roman" w:cs="Times New Roman"/>
          <w:color w:val="000000"/>
          <w:szCs w:val="24"/>
        </w:rPr>
      </w:pPr>
      <w:r>
        <w:rPr>
          <w:rFonts w:ascii="Times New Roman" w:hAnsi="Times New Roman" w:cs="Times New Roman"/>
          <w:i/>
          <w:color w:val="000000"/>
          <w:szCs w:val="24"/>
        </w:rPr>
        <w:t>EPI student enrollment</w:t>
      </w:r>
      <w:r w:rsidR="003E28D3">
        <w:rPr>
          <w:rFonts w:ascii="Times New Roman" w:hAnsi="Times New Roman" w:cs="Times New Roman"/>
          <w:i/>
          <w:color w:val="000000"/>
          <w:szCs w:val="24"/>
        </w:rPr>
        <w:t>s</w:t>
      </w:r>
      <w:r>
        <w:rPr>
          <w:rFonts w:ascii="Times New Roman" w:hAnsi="Times New Roman" w:cs="Times New Roman"/>
          <w:i/>
          <w:color w:val="000000"/>
          <w:szCs w:val="24"/>
        </w:rPr>
        <w:t xml:space="preserve"> by</w:t>
      </w:r>
      <w:r w:rsidR="003E28D3">
        <w:rPr>
          <w:rFonts w:ascii="Times New Roman" w:hAnsi="Times New Roman" w:cs="Times New Roman"/>
          <w:i/>
          <w:color w:val="000000"/>
          <w:szCs w:val="24"/>
        </w:rPr>
        <w:t xml:space="preserve"> countries and </w:t>
      </w:r>
      <w:r>
        <w:rPr>
          <w:rFonts w:ascii="Times New Roman" w:hAnsi="Times New Roman" w:cs="Times New Roman"/>
          <w:i/>
          <w:color w:val="000000"/>
          <w:szCs w:val="24"/>
        </w:rPr>
        <w:t xml:space="preserve">majors at the School of Business </w:t>
      </w:r>
      <w:r w:rsidR="00FF714C" w:rsidRPr="00FF714C">
        <w:rPr>
          <w:rFonts w:ascii="Times New Roman" w:hAnsi="Times New Roman" w:cs="Times New Roman"/>
          <w:i/>
          <w:color w:val="000000"/>
          <w:szCs w:val="24"/>
        </w:rPr>
        <w:t>(Fall 2012)</w:t>
      </w:r>
    </w:p>
    <w:p w14:paraId="12335089" w14:textId="77777777" w:rsidR="0060155B" w:rsidRDefault="0060155B" w:rsidP="00450976">
      <w:pPr>
        <w:widowControl w:val="0"/>
        <w:autoSpaceDE w:val="0"/>
        <w:autoSpaceDN w:val="0"/>
        <w:adjustRightInd w:val="0"/>
        <w:spacing w:after="0"/>
        <w:rPr>
          <w:rFonts w:ascii="Times New Roman" w:hAnsi="Times New Roman" w:cs="Times New Roman"/>
          <w:color w:val="000000"/>
          <w:szCs w:val="24"/>
        </w:rPr>
      </w:pPr>
    </w:p>
    <w:tbl>
      <w:tblPr>
        <w:tblStyle w:val="TableGrid"/>
        <w:tblW w:w="974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73"/>
        <w:gridCol w:w="1266"/>
        <w:gridCol w:w="1149"/>
        <w:gridCol w:w="1080"/>
        <w:gridCol w:w="1170"/>
        <w:gridCol w:w="900"/>
        <w:gridCol w:w="905"/>
      </w:tblGrid>
      <w:tr w:rsidR="00433692" w:rsidRPr="00A66F7A" w14:paraId="1D11C366" w14:textId="77777777" w:rsidTr="00433692">
        <w:trPr>
          <w:trHeight w:val="304"/>
        </w:trPr>
        <w:tc>
          <w:tcPr>
            <w:tcW w:w="3273" w:type="dxa"/>
            <w:noWrap/>
            <w:hideMark/>
          </w:tcPr>
          <w:p w14:paraId="47066FED" w14:textId="00C6A210" w:rsidR="00433692" w:rsidRPr="0077102A" w:rsidRDefault="00433692" w:rsidP="00433692">
            <w:pPr>
              <w:rPr>
                <w:rFonts w:ascii="Times New Roman" w:eastAsia="Times New Roman" w:hAnsi="Times New Roman" w:cs="Times New Roman"/>
                <w:b/>
                <w:sz w:val="22"/>
              </w:rPr>
            </w:pPr>
            <w:r w:rsidRPr="00A66F7A">
              <w:rPr>
                <w:rFonts w:ascii="Times New Roman" w:eastAsia="Times New Roman" w:hAnsi="Times New Roman" w:cs="Times New Roman"/>
                <w:color w:val="000000"/>
                <w:sz w:val="22"/>
              </w:rPr>
              <w:t>SCHOOL OF BUSINESS</w:t>
            </w:r>
          </w:p>
        </w:tc>
        <w:tc>
          <w:tcPr>
            <w:tcW w:w="1266" w:type="dxa"/>
            <w:noWrap/>
            <w:hideMark/>
          </w:tcPr>
          <w:p w14:paraId="5D00BA4D" w14:textId="77777777" w:rsidR="00433692" w:rsidRPr="0077102A" w:rsidRDefault="00433692" w:rsidP="00433692">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CHINA</w:t>
            </w:r>
          </w:p>
        </w:tc>
        <w:tc>
          <w:tcPr>
            <w:tcW w:w="1149" w:type="dxa"/>
            <w:noWrap/>
            <w:hideMark/>
          </w:tcPr>
          <w:p w14:paraId="7FF808B1" w14:textId="77777777" w:rsidR="00433692" w:rsidRPr="0077102A" w:rsidRDefault="00433692" w:rsidP="00433692">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SAUDI ARABIA</w:t>
            </w:r>
          </w:p>
        </w:tc>
        <w:tc>
          <w:tcPr>
            <w:tcW w:w="1080" w:type="dxa"/>
            <w:noWrap/>
            <w:hideMark/>
          </w:tcPr>
          <w:p w14:paraId="69725DA4" w14:textId="77777777" w:rsidR="00433692" w:rsidRPr="0077102A" w:rsidRDefault="00433692" w:rsidP="00433692">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OMAN</w:t>
            </w:r>
          </w:p>
        </w:tc>
        <w:tc>
          <w:tcPr>
            <w:tcW w:w="1170" w:type="dxa"/>
            <w:noWrap/>
            <w:hideMark/>
          </w:tcPr>
          <w:p w14:paraId="637F59C8" w14:textId="77777777" w:rsidR="00433692" w:rsidRPr="0077102A" w:rsidRDefault="00433692" w:rsidP="00433692">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OTHERS*</w:t>
            </w:r>
          </w:p>
        </w:tc>
        <w:tc>
          <w:tcPr>
            <w:tcW w:w="900" w:type="dxa"/>
          </w:tcPr>
          <w:p w14:paraId="27A43B81" w14:textId="77777777" w:rsidR="00433692" w:rsidRPr="0077102A" w:rsidRDefault="00433692" w:rsidP="00433692">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Grand Total</w:t>
            </w:r>
          </w:p>
        </w:tc>
        <w:tc>
          <w:tcPr>
            <w:tcW w:w="905" w:type="dxa"/>
          </w:tcPr>
          <w:p w14:paraId="628B8247" w14:textId="77777777" w:rsidR="00433692" w:rsidRPr="0077102A" w:rsidRDefault="00433692" w:rsidP="00433692">
            <w:pPr>
              <w:jc w:val="center"/>
              <w:rPr>
                <w:rFonts w:ascii="Times New Roman" w:eastAsia="Times New Roman" w:hAnsi="Times New Roman" w:cs="Times New Roman"/>
                <w:b/>
                <w:sz w:val="22"/>
              </w:rPr>
            </w:pPr>
            <w:r>
              <w:rPr>
                <w:rFonts w:ascii="Times New Roman" w:eastAsia="Times New Roman" w:hAnsi="Times New Roman" w:cs="Times New Roman"/>
                <w:b/>
                <w:sz w:val="22"/>
              </w:rPr>
              <w:t>Percentage</w:t>
            </w:r>
          </w:p>
        </w:tc>
      </w:tr>
      <w:tr w:rsidR="00433692" w:rsidRPr="00A66F7A" w14:paraId="12DD57DE" w14:textId="77777777" w:rsidTr="00433692">
        <w:trPr>
          <w:trHeight w:val="326"/>
        </w:trPr>
        <w:tc>
          <w:tcPr>
            <w:tcW w:w="3273" w:type="dxa"/>
            <w:noWrap/>
          </w:tcPr>
          <w:p w14:paraId="4D81DF38" w14:textId="00765BDA" w:rsidR="00433692" w:rsidRPr="00B262B1" w:rsidRDefault="00433692" w:rsidP="00433692">
            <w:pPr>
              <w:rPr>
                <w:rFonts w:ascii="Times New Roman" w:eastAsia="Times New Roman" w:hAnsi="Times New Roman" w:cs="Times New Roman"/>
                <w:bCs/>
                <w:color w:val="000000"/>
                <w:sz w:val="22"/>
              </w:rPr>
            </w:pPr>
            <w:r w:rsidRPr="00B262B1">
              <w:rPr>
                <w:rFonts w:ascii="Times New Roman" w:eastAsia="Times New Roman" w:hAnsi="Times New Roman" w:cs="Times New Roman"/>
                <w:bCs/>
                <w:color w:val="000000"/>
                <w:sz w:val="22"/>
              </w:rPr>
              <w:t>FINANCE</w:t>
            </w:r>
          </w:p>
        </w:tc>
        <w:tc>
          <w:tcPr>
            <w:tcW w:w="1266" w:type="dxa"/>
            <w:noWrap/>
          </w:tcPr>
          <w:p w14:paraId="0A5D45E8" w14:textId="2C563B25"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26</w:t>
            </w:r>
          </w:p>
        </w:tc>
        <w:tc>
          <w:tcPr>
            <w:tcW w:w="1149" w:type="dxa"/>
            <w:noWrap/>
          </w:tcPr>
          <w:p w14:paraId="374F9199" w14:textId="55CD6EC8" w:rsidR="00433692" w:rsidRPr="009D0495" w:rsidRDefault="00433692" w:rsidP="00433692">
            <w:pPr>
              <w:jc w:val="center"/>
              <w:rPr>
                <w:rFonts w:ascii="Times New Roman" w:eastAsia="Times New Roman" w:hAnsi="Times New Roman" w:cs="Times New Roman"/>
                <w:bCs/>
                <w:color w:val="000000"/>
                <w:sz w:val="22"/>
              </w:rPr>
            </w:pPr>
          </w:p>
        </w:tc>
        <w:tc>
          <w:tcPr>
            <w:tcW w:w="1080" w:type="dxa"/>
            <w:noWrap/>
          </w:tcPr>
          <w:p w14:paraId="02917CE4" w14:textId="0327C7FF"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1</w:t>
            </w:r>
          </w:p>
        </w:tc>
        <w:tc>
          <w:tcPr>
            <w:tcW w:w="1170" w:type="dxa"/>
            <w:noWrap/>
          </w:tcPr>
          <w:p w14:paraId="2270F64B" w14:textId="2830350A"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1</w:t>
            </w:r>
          </w:p>
        </w:tc>
        <w:tc>
          <w:tcPr>
            <w:tcW w:w="900" w:type="dxa"/>
            <w:vAlign w:val="bottom"/>
          </w:tcPr>
          <w:p w14:paraId="62A56F51" w14:textId="5C6F8B56" w:rsidR="00433692" w:rsidRPr="009D0495" w:rsidRDefault="009D0495" w:rsidP="00433692">
            <w:pPr>
              <w:jc w:val="both"/>
              <w:rPr>
                <w:rFonts w:ascii="Times New Roman" w:eastAsia="Times New Roman" w:hAnsi="Times New Roman" w:cs="Times New Roman"/>
                <w:bCs/>
                <w:color w:val="000000"/>
              </w:rPr>
            </w:pPr>
            <w:r w:rsidRPr="009D0495">
              <w:rPr>
                <w:rFonts w:ascii="Times New Roman" w:eastAsia="Times New Roman" w:hAnsi="Times New Roman" w:cs="Times New Roman"/>
                <w:bCs/>
                <w:color w:val="000000"/>
              </w:rPr>
              <w:t xml:space="preserve">   28</w:t>
            </w:r>
          </w:p>
        </w:tc>
        <w:tc>
          <w:tcPr>
            <w:tcW w:w="905" w:type="dxa"/>
          </w:tcPr>
          <w:p w14:paraId="7FAC5F9F" w14:textId="181A05DC" w:rsidR="00433692" w:rsidRDefault="00477917" w:rsidP="00477917">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34 </w:t>
            </w:r>
            <w:r w:rsidR="00433692">
              <w:rPr>
                <w:rFonts w:ascii="Times New Roman" w:eastAsia="Times New Roman" w:hAnsi="Times New Roman" w:cs="Times New Roman"/>
                <w:color w:val="000000"/>
              </w:rPr>
              <w:t>%</w:t>
            </w:r>
            <w:r w:rsidR="003E28D3">
              <w:rPr>
                <w:rFonts w:ascii="Times New Roman" w:eastAsia="Times New Roman" w:hAnsi="Times New Roman" w:cs="Times New Roman"/>
                <w:color w:val="000000"/>
              </w:rPr>
              <w:t xml:space="preserve"> </w:t>
            </w:r>
          </w:p>
        </w:tc>
      </w:tr>
      <w:tr w:rsidR="00433692" w:rsidRPr="00A66F7A" w14:paraId="2AD577D6" w14:textId="77777777" w:rsidTr="00433692">
        <w:trPr>
          <w:trHeight w:val="326"/>
        </w:trPr>
        <w:tc>
          <w:tcPr>
            <w:tcW w:w="3273" w:type="dxa"/>
            <w:noWrap/>
          </w:tcPr>
          <w:p w14:paraId="508091ED" w14:textId="57AE6DD2" w:rsidR="00433692" w:rsidRPr="00B262B1" w:rsidRDefault="00433692" w:rsidP="00433692">
            <w:pPr>
              <w:rPr>
                <w:rFonts w:ascii="Times New Roman" w:eastAsia="Times New Roman" w:hAnsi="Times New Roman" w:cs="Times New Roman"/>
                <w:bCs/>
                <w:color w:val="000000"/>
                <w:sz w:val="22"/>
              </w:rPr>
            </w:pPr>
            <w:r w:rsidRPr="00B262B1">
              <w:rPr>
                <w:rFonts w:ascii="Times New Roman" w:eastAsia="Times New Roman" w:hAnsi="Times New Roman" w:cs="Times New Roman"/>
                <w:bCs/>
                <w:color w:val="000000"/>
                <w:sz w:val="22"/>
              </w:rPr>
              <w:t>ACCOUNTING</w:t>
            </w:r>
          </w:p>
        </w:tc>
        <w:tc>
          <w:tcPr>
            <w:tcW w:w="1266" w:type="dxa"/>
            <w:noWrap/>
          </w:tcPr>
          <w:p w14:paraId="6F6B065D" w14:textId="3E4156C2"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5</w:t>
            </w:r>
          </w:p>
        </w:tc>
        <w:tc>
          <w:tcPr>
            <w:tcW w:w="1149" w:type="dxa"/>
            <w:noWrap/>
          </w:tcPr>
          <w:p w14:paraId="77E012BF" w14:textId="07F6C076" w:rsidR="00433692" w:rsidRPr="009D0495" w:rsidRDefault="00433692" w:rsidP="00433692">
            <w:pPr>
              <w:jc w:val="center"/>
              <w:rPr>
                <w:rFonts w:ascii="Times New Roman" w:eastAsia="Times New Roman" w:hAnsi="Times New Roman" w:cs="Times New Roman"/>
                <w:bCs/>
                <w:color w:val="000000"/>
                <w:sz w:val="22"/>
              </w:rPr>
            </w:pPr>
          </w:p>
        </w:tc>
        <w:tc>
          <w:tcPr>
            <w:tcW w:w="1080" w:type="dxa"/>
            <w:noWrap/>
          </w:tcPr>
          <w:p w14:paraId="6A3C180E" w14:textId="3D20626F" w:rsidR="00433692" w:rsidRPr="009D0495" w:rsidRDefault="00433692" w:rsidP="00433692">
            <w:pPr>
              <w:jc w:val="center"/>
              <w:rPr>
                <w:rFonts w:ascii="Times New Roman" w:eastAsia="Times New Roman" w:hAnsi="Times New Roman" w:cs="Times New Roman"/>
                <w:bCs/>
                <w:color w:val="000000"/>
                <w:sz w:val="22"/>
              </w:rPr>
            </w:pPr>
          </w:p>
        </w:tc>
        <w:tc>
          <w:tcPr>
            <w:tcW w:w="1170" w:type="dxa"/>
            <w:noWrap/>
          </w:tcPr>
          <w:p w14:paraId="1E73B5DE" w14:textId="6ED4FCD2" w:rsidR="00433692" w:rsidRPr="009D0495" w:rsidRDefault="00433692" w:rsidP="00433692">
            <w:pPr>
              <w:jc w:val="center"/>
              <w:rPr>
                <w:rFonts w:ascii="Times New Roman" w:eastAsia="Times New Roman" w:hAnsi="Times New Roman" w:cs="Times New Roman"/>
                <w:bCs/>
                <w:color w:val="000000"/>
                <w:sz w:val="22"/>
              </w:rPr>
            </w:pPr>
          </w:p>
        </w:tc>
        <w:tc>
          <w:tcPr>
            <w:tcW w:w="900" w:type="dxa"/>
            <w:vAlign w:val="bottom"/>
          </w:tcPr>
          <w:p w14:paraId="5814C4E3" w14:textId="4E59E760" w:rsidR="00433692" w:rsidRPr="009D0495" w:rsidRDefault="009D0495" w:rsidP="00433692">
            <w:pPr>
              <w:jc w:val="both"/>
              <w:rPr>
                <w:rFonts w:ascii="Times New Roman" w:eastAsia="Times New Roman" w:hAnsi="Times New Roman" w:cs="Times New Roman"/>
                <w:bCs/>
                <w:color w:val="000000"/>
              </w:rPr>
            </w:pPr>
            <w:r w:rsidRPr="009D0495">
              <w:rPr>
                <w:rFonts w:ascii="Times New Roman" w:eastAsia="Times New Roman" w:hAnsi="Times New Roman" w:cs="Times New Roman"/>
                <w:bCs/>
                <w:color w:val="000000"/>
              </w:rPr>
              <w:t xml:space="preserve">     5</w:t>
            </w:r>
          </w:p>
        </w:tc>
        <w:tc>
          <w:tcPr>
            <w:tcW w:w="905" w:type="dxa"/>
          </w:tcPr>
          <w:p w14:paraId="2FD21DFE" w14:textId="395F80E5" w:rsidR="00433692" w:rsidRDefault="00477917" w:rsidP="00433692">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003C785E">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w:t>
            </w:r>
          </w:p>
        </w:tc>
      </w:tr>
      <w:tr w:rsidR="00433692" w:rsidRPr="00A66F7A" w14:paraId="04F2CF69" w14:textId="77777777" w:rsidTr="00433692">
        <w:trPr>
          <w:trHeight w:val="326"/>
        </w:trPr>
        <w:tc>
          <w:tcPr>
            <w:tcW w:w="3273" w:type="dxa"/>
            <w:noWrap/>
          </w:tcPr>
          <w:p w14:paraId="5A63090F" w14:textId="5F1687C5" w:rsidR="00433692" w:rsidRPr="00B262B1" w:rsidRDefault="00B262B1" w:rsidP="00433692">
            <w:pPr>
              <w:rPr>
                <w:rFonts w:ascii="Times New Roman" w:eastAsia="Times New Roman" w:hAnsi="Times New Roman" w:cs="Times New Roman"/>
                <w:bCs/>
                <w:color w:val="000000"/>
                <w:sz w:val="22"/>
              </w:rPr>
            </w:pPr>
            <w:r w:rsidRPr="00B262B1">
              <w:rPr>
                <w:rFonts w:ascii="Times New Roman" w:eastAsia="Times New Roman" w:hAnsi="Times New Roman" w:cs="Times New Roman"/>
                <w:bCs/>
                <w:color w:val="000000"/>
                <w:sz w:val="22"/>
              </w:rPr>
              <w:t>INTERNATIONAL BUSINESS</w:t>
            </w:r>
          </w:p>
        </w:tc>
        <w:tc>
          <w:tcPr>
            <w:tcW w:w="1266" w:type="dxa"/>
            <w:noWrap/>
          </w:tcPr>
          <w:p w14:paraId="245F66C2" w14:textId="1BD25846"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5</w:t>
            </w:r>
          </w:p>
        </w:tc>
        <w:tc>
          <w:tcPr>
            <w:tcW w:w="1149" w:type="dxa"/>
            <w:noWrap/>
          </w:tcPr>
          <w:p w14:paraId="7AF5DFF0" w14:textId="20421AA1" w:rsidR="00433692" w:rsidRPr="009D0495" w:rsidRDefault="00433692" w:rsidP="00433692">
            <w:pPr>
              <w:jc w:val="center"/>
              <w:rPr>
                <w:rFonts w:ascii="Times New Roman" w:eastAsia="Times New Roman" w:hAnsi="Times New Roman" w:cs="Times New Roman"/>
                <w:bCs/>
                <w:color w:val="000000"/>
                <w:sz w:val="22"/>
              </w:rPr>
            </w:pPr>
          </w:p>
        </w:tc>
        <w:tc>
          <w:tcPr>
            <w:tcW w:w="1080" w:type="dxa"/>
            <w:noWrap/>
          </w:tcPr>
          <w:p w14:paraId="459CF49F" w14:textId="77777777" w:rsidR="00433692" w:rsidRPr="009D0495" w:rsidRDefault="00433692" w:rsidP="00433692">
            <w:pPr>
              <w:jc w:val="center"/>
              <w:rPr>
                <w:rFonts w:ascii="Times New Roman" w:eastAsia="Times New Roman" w:hAnsi="Times New Roman" w:cs="Times New Roman"/>
                <w:bCs/>
                <w:color w:val="000000"/>
                <w:sz w:val="22"/>
              </w:rPr>
            </w:pPr>
          </w:p>
        </w:tc>
        <w:tc>
          <w:tcPr>
            <w:tcW w:w="1170" w:type="dxa"/>
            <w:noWrap/>
          </w:tcPr>
          <w:p w14:paraId="31614A1C" w14:textId="7BF3E3BF" w:rsidR="00433692" w:rsidRPr="009D0495" w:rsidRDefault="00433692" w:rsidP="00433692">
            <w:pPr>
              <w:jc w:val="center"/>
              <w:rPr>
                <w:rFonts w:ascii="Times New Roman" w:eastAsia="Times New Roman" w:hAnsi="Times New Roman" w:cs="Times New Roman"/>
                <w:bCs/>
                <w:color w:val="000000"/>
                <w:sz w:val="22"/>
              </w:rPr>
            </w:pPr>
          </w:p>
        </w:tc>
        <w:tc>
          <w:tcPr>
            <w:tcW w:w="900" w:type="dxa"/>
            <w:vAlign w:val="bottom"/>
          </w:tcPr>
          <w:p w14:paraId="7C64DF8C" w14:textId="2FA454E7" w:rsidR="00433692" w:rsidRPr="009D0495" w:rsidRDefault="009D0495" w:rsidP="00433692">
            <w:pPr>
              <w:jc w:val="both"/>
              <w:rPr>
                <w:rFonts w:ascii="Times New Roman" w:eastAsia="Times New Roman" w:hAnsi="Times New Roman" w:cs="Times New Roman"/>
                <w:bCs/>
                <w:color w:val="000000"/>
              </w:rPr>
            </w:pPr>
            <w:r w:rsidRPr="009D0495">
              <w:rPr>
                <w:rFonts w:ascii="Times New Roman" w:eastAsia="Times New Roman" w:hAnsi="Times New Roman" w:cs="Times New Roman"/>
                <w:bCs/>
                <w:color w:val="000000"/>
              </w:rPr>
              <w:t xml:space="preserve">     5</w:t>
            </w:r>
          </w:p>
        </w:tc>
        <w:tc>
          <w:tcPr>
            <w:tcW w:w="905" w:type="dxa"/>
          </w:tcPr>
          <w:p w14:paraId="44E0F3B9" w14:textId="3ECEA197" w:rsidR="00433692" w:rsidRDefault="00477917" w:rsidP="003C785E">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003C785E">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w:t>
            </w:r>
          </w:p>
        </w:tc>
      </w:tr>
      <w:tr w:rsidR="00433692" w:rsidRPr="00A66F7A" w14:paraId="79CAD195" w14:textId="77777777" w:rsidTr="00433692">
        <w:trPr>
          <w:trHeight w:val="326"/>
        </w:trPr>
        <w:tc>
          <w:tcPr>
            <w:tcW w:w="3273" w:type="dxa"/>
            <w:noWrap/>
          </w:tcPr>
          <w:p w14:paraId="720BA265" w14:textId="11E9A5C1" w:rsidR="00433692" w:rsidRPr="00B262B1" w:rsidRDefault="00B262B1" w:rsidP="00433692">
            <w:pPr>
              <w:rPr>
                <w:rFonts w:ascii="Times New Roman" w:eastAsia="Times New Roman" w:hAnsi="Times New Roman" w:cs="Times New Roman"/>
                <w:bCs/>
                <w:color w:val="000000"/>
                <w:sz w:val="22"/>
              </w:rPr>
            </w:pPr>
            <w:r w:rsidRPr="00B262B1">
              <w:rPr>
                <w:rFonts w:ascii="Times New Roman" w:eastAsia="Times New Roman" w:hAnsi="Times New Roman" w:cs="Times New Roman"/>
                <w:bCs/>
                <w:color w:val="000000"/>
                <w:sz w:val="22"/>
              </w:rPr>
              <w:t>MANAGEMENT SCIENCE</w:t>
            </w:r>
          </w:p>
        </w:tc>
        <w:tc>
          <w:tcPr>
            <w:tcW w:w="1266" w:type="dxa"/>
            <w:noWrap/>
          </w:tcPr>
          <w:p w14:paraId="4361DFD2" w14:textId="6A0E3653"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4</w:t>
            </w:r>
          </w:p>
        </w:tc>
        <w:tc>
          <w:tcPr>
            <w:tcW w:w="1149" w:type="dxa"/>
            <w:noWrap/>
          </w:tcPr>
          <w:p w14:paraId="1CD4611E" w14:textId="230448F7" w:rsidR="00433692" w:rsidRPr="009D0495" w:rsidRDefault="00433692" w:rsidP="00433692">
            <w:pPr>
              <w:jc w:val="center"/>
              <w:rPr>
                <w:rFonts w:ascii="Times New Roman" w:eastAsia="Times New Roman" w:hAnsi="Times New Roman" w:cs="Times New Roman"/>
                <w:bCs/>
                <w:color w:val="000000"/>
                <w:sz w:val="22"/>
              </w:rPr>
            </w:pPr>
          </w:p>
        </w:tc>
        <w:tc>
          <w:tcPr>
            <w:tcW w:w="1080" w:type="dxa"/>
            <w:noWrap/>
          </w:tcPr>
          <w:p w14:paraId="1A9E8FF8" w14:textId="1E6D199D" w:rsidR="00433692" w:rsidRPr="009D0495" w:rsidRDefault="00433692" w:rsidP="00433692">
            <w:pPr>
              <w:jc w:val="center"/>
              <w:rPr>
                <w:rFonts w:ascii="Times New Roman" w:eastAsia="Times New Roman" w:hAnsi="Times New Roman" w:cs="Times New Roman"/>
                <w:bCs/>
                <w:color w:val="000000"/>
                <w:sz w:val="22"/>
              </w:rPr>
            </w:pPr>
          </w:p>
        </w:tc>
        <w:tc>
          <w:tcPr>
            <w:tcW w:w="1170" w:type="dxa"/>
            <w:noWrap/>
          </w:tcPr>
          <w:p w14:paraId="5005EF4A" w14:textId="3E46EFEF"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1</w:t>
            </w:r>
          </w:p>
        </w:tc>
        <w:tc>
          <w:tcPr>
            <w:tcW w:w="900" w:type="dxa"/>
            <w:vAlign w:val="bottom"/>
          </w:tcPr>
          <w:p w14:paraId="0EB9CDB1" w14:textId="426F7F3D" w:rsidR="00433692" w:rsidRPr="009D0495" w:rsidRDefault="009D0495" w:rsidP="00433692">
            <w:pPr>
              <w:jc w:val="both"/>
              <w:rPr>
                <w:rFonts w:ascii="Times New Roman" w:eastAsia="Times New Roman" w:hAnsi="Times New Roman" w:cs="Times New Roman"/>
                <w:bCs/>
                <w:color w:val="000000"/>
              </w:rPr>
            </w:pPr>
            <w:r w:rsidRPr="009D0495">
              <w:rPr>
                <w:rFonts w:ascii="Times New Roman" w:eastAsia="Times New Roman" w:hAnsi="Times New Roman" w:cs="Times New Roman"/>
                <w:bCs/>
                <w:color w:val="000000"/>
              </w:rPr>
              <w:t xml:space="preserve">     5</w:t>
            </w:r>
          </w:p>
        </w:tc>
        <w:tc>
          <w:tcPr>
            <w:tcW w:w="905" w:type="dxa"/>
          </w:tcPr>
          <w:p w14:paraId="0914B0AF" w14:textId="3FC8621D" w:rsidR="00433692" w:rsidRDefault="00477917" w:rsidP="00433692">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003C785E">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w:t>
            </w:r>
          </w:p>
        </w:tc>
      </w:tr>
      <w:tr w:rsidR="00433692" w:rsidRPr="00A66F7A" w14:paraId="0BDE14C9" w14:textId="77777777" w:rsidTr="00433692">
        <w:trPr>
          <w:trHeight w:val="326"/>
        </w:trPr>
        <w:tc>
          <w:tcPr>
            <w:tcW w:w="3273" w:type="dxa"/>
            <w:noWrap/>
          </w:tcPr>
          <w:p w14:paraId="74D7412E" w14:textId="68CD78EE" w:rsidR="00433692" w:rsidRPr="00B262B1" w:rsidRDefault="00B262B1" w:rsidP="00433692">
            <w:pPr>
              <w:rPr>
                <w:rFonts w:ascii="Times New Roman" w:eastAsia="Times New Roman" w:hAnsi="Times New Roman" w:cs="Times New Roman"/>
                <w:bCs/>
                <w:color w:val="000000"/>
                <w:sz w:val="22"/>
              </w:rPr>
            </w:pPr>
            <w:r w:rsidRPr="00B262B1">
              <w:rPr>
                <w:rFonts w:ascii="Times New Roman" w:eastAsia="Times New Roman" w:hAnsi="Times New Roman" w:cs="Times New Roman"/>
                <w:bCs/>
                <w:color w:val="000000"/>
                <w:sz w:val="22"/>
              </w:rPr>
              <w:t>MANAGEMENT</w:t>
            </w:r>
          </w:p>
        </w:tc>
        <w:tc>
          <w:tcPr>
            <w:tcW w:w="1266" w:type="dxa"/>
            <w:noWrap/>
          </w:tcPr>
          <w:p w14:paraId="00EC6BE3" w14:textId="4A7111B7"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4</w:t>
            </w:r>
          </w:p>
        </w:tc>
        <w:tc>
          <w:tcPr>
            <w:tcW w:w="1149" w:type="dxa"/>
            <w:noWrap/>
          </w:tcPr>
          <w:p w14:paraId="08F3A5C8" w14:textId="77777777" w:rsidR="00433692" w:rsidRPr="009D0495" w:rsidRDefault="00433692" w:rsidP="00433692">
            <w:pPr>
              <w:jc w:val="center"/>
              <w:rPr>
                <w:rFonts w:ascii="Times New Roman" w:eastAsia="Times New Roman" w:hAnsi="Times New Roman" w:cs="Times New Roman"/>
                <w:bCs/>
                <w:color w:val="000000"/>
                <w:sz w:val="22"/>
              </w:rPr>
            </w:pPr>
          </w:p>
        </w:tc>
        <w:tc>
          <w:tcPr>
            <w:tcW w:w="1080" w:type="dxa"/>
            <w:noWrap/>
          </w:tcPr>
          <w:p w14:paraId="062B939F" w14:textId="77777777" w:rsidR="00433692" w:rsidRPr="009D0495" w:rsidRDefault="00433692" w:rsidP="00433692">
            <w:pPr>
              <w:jc w:val="center"/>
              <w:rPr>
                <w:rFonts w:ascii="Times New Roman" w:eastAsia="Times New Roman" w:hAnsi="Times New Roman" w:cs="Times New Roman"/>
                <w:bCs/>
                <w:color w:val="000000"/>
                <w:sz w:val="22"/>
              </w:rPr>
            </w:pPr>
          </w:p>
        </w:tc>
        <w:tc>
          <w:tcPr>
            <w:tcW w:w="1170" w:type="dxa"/>
            <w:noWrap/>
          </w:tcPr>
          <w:p w14:paraId="50CAEEF3" w14:textId="5675001C" w:rsidR="00433692" w:rsidRPr="009D0495" w:rsidRDefault="00433692" w:rsidP="00433692">
            <w:pPr>
              <w:jc w:val="center"/>
              <w:rPr>
                <w:rFonts w:ascii="Times New Roman" w:eastAsia="Times New Roman" w:hAnsi="Times New Roman" w:cs="Times New Roman"/>
                <w:bCs/>
                <w:color w:val="000000"/>
                <w:sz w:val="22"/>
              </w:rPr>
            </w:pPr>
          </w:p>
        </w:tc>
        <w:tc>
          <w:tcPr>
            <w:tcW w:w="900" w:type="dxa"/>
            <w:vAlign w:val="bottom"/>
          </w:tcPr>
          <w:p w14:paraId="143DBA9B" w14:textId="6EC1690D" w:rsidR="00433692" w:rsidRPr="009D0495" w:rsidRDefault="009D0495" w:rsidP="00433692">
            <w:pPr>
              <w:jc w:val="both"/>
              <w:rPr>
                <w:rFonts w:ascii="Times New Roman" w:eastAsia="Times New Roman" w:hAnsi="Times New Roman" w:cs="Times New Roman"/>
                <w:bCs/>
                <w:color w:val="000000"/>
              </w:rPr>
            </w:pPr>
            <w:r w:rsidRPr="009D0495">
              <w:rPr>
                <w:rFonts w:ascii="Times New Roman" w:eastAsia="Times New Roman" w:hAnsi="Times New Roman" w:cs="Times New Roman"/>
                <w:bCs/>
                <w:color w:val="000000"/>
              </w:rPr>
              <w:t xml:space="preserve">     4</w:t>
            </w:r>
          </w:p>
        </w:tc>
        <w:tc>
          <w:tcPr>
            <w:tcW w:w="905" w:type="dxa"/>
          </w:tcPr>
          <w:p w14:paraId="1F2C91B2" w14:textId="26008F02" w:rsidR="00433692" w:rsidRDefault="00477917" w:rsidP="00477917">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003C785E">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t>
            </w:r>
          </w:p>
        </w:tc>
      </w:tr>
      <w:tr w:rsidR="00433692" w:rsidRPr="00A66F7A" w14:paraId="624EF771" w14:textId="77777777" w:rsidTr="00433692">
        <w:trPr>
          <w:trHeight w:val="326"/>
        </w:trPr>
        <w:tc>
          <w:tcPr>
            <w:tcW w:w="3273" w:type="dxa"/>
            <w:noWrap/>
          </w:tcPr>
          <w:p w14:paraId="61D0228F" w14:textId="44D63574" w:rsidR="00433692" w:rsidRPr="00B262B1" w:rsidRDefault="00B262B1" w:rsidP="00433692">
            <w:pPr>
              <w:rPr>
                <w:rFonts w:ascii="Times New Roman" w:eastAsia="Times New Roman" w:hAnsi="Times New Roman" w:cs="Times New Roman"/>
                <w:bCs/>
                <w:color w:val="000000"/>
                <w:sz w:val="22"/>
              </w:rPr>
            </w:pPr>
            <w:r w:rsidRPr="00B262B1">
              <w:rPr>
                <w:rFonts w:ascii="Times New Roman" w:eastAsia="Times New Roman" w:hAnsi="Times New Roman" w:cs="Times New Roman"/>
                <w:bCs/>
                <w:color w:val="000000"/>
                <w:sz w:val="22"/>
              </w:rPr>
              <w:t>BUSINESS ECONOMICS</w:t>
            </w:r>
          </w:p>
        </w:tc>
        <w:tc>
          <w:tcPr>
            <w:tcW w:w="1266" w:type="dxa"/>
            <w:noWrap/>
          </w:tcPr>
          <w:p w14:paraId="08CAA2FE" w14:textId="0CE8142F"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2</w:t>
            </w:r>
          </w:p>
        </w:tc>
        <w:tc>
          <w:tcPr>
            <w:tcW w:w="1149" w:type="dxa"/>
            <w:noWrap/>
          </w:tcPr>
          <w:p w14:paraId="60DB91FC" w14:textId="77777777" w:rsidR="00433692" w:rsidRPr="009D0495" w:rsidRDefault="00433692" w:rsidP="00433692">
            <w:pPr>
              <w:jc w:val="center"/>
              <w:rPr>
                <w:rFonts w:ascii="Times New Roman" w:eastAsia="Times New Roman" w:hAnsi="Times New Roman" w:cs="Times New Roman"/>
                <w:bCs/>
                <w:color w:val="000000"/>
                <w:sz w:val="22"/>
              </w:rPr>
            </w:pPr>
          </w:p>
        </w:tc>
        <w:tc>
          <w:tcPr>
            <w:tcW w:w="1080" w:type="dxa"/>
            <w:noWrap/>
          </w:tcPr>
          <w:p w14:paraId="627C54B9" w14:textId="77777777" w:rsidR="00433692" w:rsidRPr="009D0495" w:rsidRDefault="00433692" w:rsidP="00433692">
            <w:pPr>
              <w:jc w:val="center"/>
              <w:rPr>
                <w:rFonts w:ascii="Times New Roman" w:eastAsia="Times New Roman" w:hAnsi="Times New Roman" w:cs="Times New Roman"/>
                <w:bCs/>
                <w:color w:val="000000"/>
                <w:sz w:val="22"/>
              </w:rPr>
            </w:pPr>
          </w:p>
        </w:tc>
        <w:tc>
          <w:tcPr>
            <w:tcW w:w="1170" w:type="dxa"/>
            <w:noWrap/>
          </w:tcPr>
          <w:p w14:paraId="56CB37CA" w14:textId="77777777" w:rsidR="00433692" w:rsidRPr="009D0495" w:rsidRDefault="00433692" w:rsidP="00433692">
            <w:pPr>
              <w:jc w:val="center"/>
              <w:rPr>
                <w:rFonts w:ascii="Times New Roman" w:eastAsia="Times New Roman" w:hAnsi="Times New Roman" w:cs="Times New Roman"/>
                <w:bCs/>
                <w:color w:val="000000"/>
                <w:sz w:val="22"/>
              </w:rPr>
            </w:pPr>
          </w:p>
        </w:tc>
        <w:tc>
          <w:tcPr>
            <w:tcW w:w="900" w:type="dxa"/>
            <w:vAlign w:val="bottom"/>
          </w:tcPr>
          <w:p w14:paraId="4D282084" w14:textId="071C9AFC" w:rsidR="00433692" w:rsidRPr="009D0495" w:rsidRDefault="009D0495" w:rsidP="00433692">
            <w:pPr>
              <w:jc w:val="both"/>
              <w:rPr>
                <w:rFonts w:ascii="Times New Roman" w:eastAsia="Times New Roman" w:hAnsi="Times New Roman" w:cs="Times New Roman"/>
                <w:bCs/>
                <w:color w:val="000000"/>
              </w:rPr>
            </w:pPr>
            <w:r w:rsidRPr="009D0495">
              <w:rPr>
                <w:rFonts w:ascii="Times New Roman" w:eastAsia="Times New Roman" w:hAnsi="Times New Roman" w:cs="Times New Roman"/>
                <w:bCs/>
                <w:color w:val="000000"/>
              </w:rPr>
              <w:t xml:space="preserve">     2</w:t>
            </w:r>
          </w:p>
        </w:tc>
        <w:tc>
          <w:tcPr>
            <w:tcW w:w="905" w:type="dxa"/>
          </w:tcPr>
          <w:p w14:paraId="17744385" w14:textId="498A1BA7" w:rsidR="00433692" w:rsidRDefault="00477917" w:rsidP="00433692">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003C785E">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t>
            </w:r>
          </w:p>
        </w:tc>
      </w:tr>
      <w:tr w:rsidR="00433692" w:rsidRPr="00A66F7A" w14:paraId="40AE3B9A" w14:textId="77777777" w:rsidTr="009D0495">
        <w:trPr>
          <w:trHeight w:val="296"/>
        </w:trPr>
        <w:tc>
          <w:tcPr>
            <w:tcW w:w="3273" w:type="dxa"/>
            <w:noWrap/>
          </w:tcPr>
          <w:p w14:paraId="0A7797C0" w14:textId="78E8B454" w:rsidR="00433692" w:rsidRPr="00B262B1" w:rsidRDefault="00B262B1" w:rsidP="00433692">
            <w:pPr>
              <w:rPr>
                <w:rFonts w:ascii="Times New Roman" w:eastAsia="Times New Roman" w:hAnsi="Times New Roman" w:cs="Times New Roman"/>
                <w:bCs/>
                <w:color w:val="000000"/>
                <w:sz w:val="22"/>
              </w:rPr>
            </w:pPr>
            <w:r w:rsidRPr="00B262B1">
              <w:rPr>
                <w:rFonts w:ascii="Times New Roman" w:eastAsia="Times New Roman" w:hAnsi="Times New Roman" w:cs="Times New Roman"/>
                <w:color w:val="000000"/>
                <w:sz w:val="22"/>
              </w:rPr>
              <w:t>MARKETING</w:t>
            </w:r>
          </w:p>
        </w:tc>
        <w:tc>
          <w:tcPr>
            <w:tcW w:w="1266" w:type="dxa"/>
            <w:noWrap/>
          </w:tcPr>
          <w:p w14:paraId="2905513B" w14:textId="6F7271F0"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1</w:t>
            </w:r>
          </w:p>
        </w:tc>
        <w:tc>
          <w:tcPr>
            <w:tcW w:w="1149" w:type="dxa"/>
            <w:noWrap/>
          </w:tcPr>
          <w:p w14:paraId="4C0A0BEA" w14:textId="77777777" w:rsidR="00433692" w:rsidRPr="009D0495" w:rsidRDefault="00433692" w:rsidP="00433692">
            <w:pPr>
              <w:jc w:val="center"/>
              <w:rPr>
                <w:rFonts w:ascii="Times New Roman" w:eastAsia="Times New Roman" w:hAnsi="Times New Roman" w:cs="Times New Roman"/>
                <w:bCs/>
                <w:color w:val="000000"/>
                <w:sz w:val="22"/>
              </w:rPr>
            </w:pPr>
          </w:p>
        </w:tc>
        <w:tc>
          <w:tcPr>
            <w:tcW w:w="1080" w:type="dxa"/>
            <w:noWrap/>
          </w:tcPr>
          <w:p w14:paraId="3877F4CA" w14:textId="77777777" w:rsidR="00433692" w:rsidRPr="009D0495" w:rsidRDefault="00433692" w:rsidP="00433692">
            <w:pPr>
              <w:jc w:val="center"/>
              <w:rPr>
                <w:rFonts w:ascii="Times New Roman" w:eastAsia="Times New Roman" w:hAnsi="Times New Roman" w:cs="Times New Roman"/>
                <w:bCs/>
                <w:color w:val="000000"/>
                <w:sz w:val="22"/>
              </w:rPr>
            </w:pPr>
          </w:p>
        </w:tc>
        <w:tc>
          <w:tcPr>
            <w:tcW w:w="1170" w:type="dxa"/>
            <w:noWrap/>
          </w:tcPr>
          <w:p w14:paraId="6CF6A89F" w14:textId="77777777" w:rsidR="00433692" w:rsidRPr="009D0495" w:rsidRDefault="00433692" w:rsidP="00433692">
            <w:pPr>
              <w:jc w:val="center"/>
              <w:rPr>
                <w:rFonts w:ascii="Times New Roman" w:eastAsia="Times New Roman" w:hAnsi="Times New Roman" w:cs="Times New Roman"/>
                <w:bCs/>
                <w:color w:val="000000"/>
                <w:sz w:val="22"/>
              </w:rPr>
            </w:pPr>
          </w:p>
        </w:tc>
        <w:tc>
          <w:tcPr>
            <w:tcW w:w="900" w:type="dxa"/>
            <w:vAlign w:val="bottom"/>
          </w:tcPr>
          <w:p w14:paraId="4DAFC14A" w14:textId="45E420B8" w:rsidR="00433692" w:rsidRPr="009D0495" w:rsidRDefault="009D0495" w:rsidP="00433692">
            <w:pPr>
              <w:jc w:val="both"/>
              <w:rPr>
                <w:rFonts w:ascii="Times New Roman" w:eastAsia="Times New Roman" w:hAnsi="Times New Roman" w:cs="Times New Roman"/>
                <w:bCs/>
                <w:color w:val="000000"/>
              </w:rPr>
            </w:pPr>
            <w:r w:rsidRPr="009D0495">
              <w:rPr>
                <w:rFonts w:ascii="Times New Roman" w:eastAsia="Times New Roman" w:hAnsi="Times New Roman" w:cs="Times New Roman"/>
                <w:bCs/>
                <w:color w:val="000000"/>
              </w:rPr>
              <w:t xml:space="preserve">     1</w:t>
            </w:r>
          </w:p>
        </w:tc>
        <w:tc>
          <w:tcPr>
            <w:tcW w:w="905" w:type="dxa"/>
          </w:tcPr>
          <w:p w14:paraId="6A971284" w14:textId="7F8517E2" w:rsidR="00433692" w:rsidRDefault="00477917" w:rsidP="00433692">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003C785E">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   </w:t>
            </w:r>
          </w:p>
        </w:tc>
      </w:tr>
      <w:tr w:rsidR="00433692" w:rsidRPr="00A66F7A" w14:paraId="248E8435" w14:textId="77777777" w:rsidTr="00433692">
        <w:trPr>
          <w:trHeight w:val="326"/>
        </w:trPr>
        <w:tc>
          <w:tcPr>
            <w:tcW w:w="3273" w:type="dxa"/>
            <w:noWrap/>
          </w:tcPr>
          <w:p w14:paraId="77316121" w14:textId="41FAD086" w:rsidR="00433692" w:rsidRPr="00B262B1" w:rsidRDefault="009D0495" w:rsidP="009D0495">
            <w:pPr>
              <w:rPr>
                <w:rFonts w:ascii="Times New Roman" w:eastAsia="Times New Roman" w:hAnsi="Times New Roman" w:cs="Times New Roman"/>
                <w:bCs/>
                <w:color w:val="000000"/>
                <w:sz w:val="22"/>
              </w:rPr>
            </w:pPr>
            <w:r>
              <w:rPr>
                <w:rFonts w:ascii="Times New Roman" w:eastAsia="Times New Roman" w:hAnsi="Times New Roman" w:cs="Times New Roman"/>
                <w:color w:val="000000"/>
                <w:sz w:val="22"/>
              </w:rPr>
              <w:t>INSUR &amp; RISK MNGMENT</w:t>
            </w:r>
          </w:p>
        </w:tc>
        <w:tc>
          <w:tcPr>
            <w:tcW w:w="1266" w:type="dxa"/>
            <w:noWrap/>
          </w:tcPr>
          <w:p w14:paraId="3C681531" w14:textId="3E127971" w:rsidR="00433692" w:rsidRPr="009D0495" w:rsidRDefault="00433692" w:rsidP="00433692">
            <w:pPr>
              <w:jc w:val="center"/>
              <w:rPr>
                <w:rFonts w:ascii="Times New Roman" w:eastAsia="Times New Roman" w:hAnsi="Times New Roman" w:cs="Times New Roman"/>
                <w:bCs/>
                <w:color w:val="000000"/>
                <w:sz w:val="22"/>
              </w:rPr>
            </w:pPr>
          </w:p>
        </w:tc>
        <w:tc>
          <w:tcPr>
            <w:tcW w:w="1149" w:type="dxa"/>
            <w:noWrap/>
          </w:tcPr>
          <w:p w14:paraId="0001C95A" w14:textId="5BC7FD65"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1</w:t>
            </w:r>
          </w:p>
        </w:tc>
        <w:tc>
          <w:tcPr>
            <w:tcW w:w="1080" w:type="dxa"/>
            <w:noWrap/>
          </w:tcPr>
          <w:p w14:paraId="5F963F49" w14:textId="225101A1"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 xml:space="preserve">              </w:t>
            </w:r>
          </w:p>
        </w:tc>
        <w:tc>
          <w:tcPr>
            <w:tcW w:w="1170" w:type="dxa"/>
            <w:noWrap/>
          </w:tcPr>
          <w:p w14:paraId="2206B933" w14:textId="77777777" w:rsidR="00433692" w:rsidRPr="009D0495" w:rsidRDefault="00433692" w:rsidP="00433692">
            <w:pPr>
              <w:jc w:val="center"/>
              <w:rPr>
                <w:rFonts w:ascii="Times New Roman" w:eastAsia="Times New Roman" w:hAnsi="Times New Roman" w:cs="Times New Roman"/>
                <w:bCs/>
                <w:color w:val="000000"/>
                <w:sz w:val="22"/>
              </w:rPr>
            </w:pPr>
          </w:p>
        </w:tc>
        <w:tc>
          <w:tcPr>
            <w:tcW w:w="900" w:type="dxa"/>
            <w:vAlign w:val="bottom"/>
          </w:tcPr>
          <w:p w14:paraId="76FBAD85" w14:textId="726B49A7" w:rsidR="00433692" w:rsidRPr="009D0495" w:rsidRDefault="009D0495" w:rsidP="00433692">
            <w:pPr>
              <w:jc w:val="both"/>
              <w:rPr>
                <w:rFonts w:ascii="Times New Roman" w:eastAsia="Times New Roman" w:hAnsi="Times New Roman" w:cs="Times New Roman"/>
                <w:bCs/>
                <w:color w:val="000000"/>
              </w:rPr>
            </w:pPr>
            <w:r w:rsidRPr="009D0495">
              <w:rPr>
                <w:rFonts w:ascii="Times New Roman" w:eastAsia="Times New Roman" w:hAnsi="Times New Roman" w:cs="Times New Roman"/>
                <w:bCs/>
                <w:color w:val="000000"/>
              </w:rPr>
              <w:t xml:space="preserve">     1</w:t>
            </w:r>
          </w:p>
        </w:tc>
        <w:tc>
          <w:tcPr>
            <w:tcW w:w="905" w:type="dxa"/>
          </w:tcPr>
          <w:p w14:paraId="303CB8E9" w14:textId="0D4A1B92" w:rsidR="00433692" w:rsidRDefault="00477917" w:rsidP="00433692">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003C785E">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   </w:t>
            </w:r>
          </w:p>
        </w:tc>
      </w:tr>
      <w:tr w:rsidR="00433692" w:rsidRPr="00A66F7A" w14:paraId="554CF7E9" w14:textId="77777777" w:rsidTr="00433692">
        <w:trPr>
          <w:trHeight w:val="326"/>
        </w:trPr>
        <w:tc>
          <w:tcPr>
            <w:tcW w:w="3273" w:type="dxa"/>
            <w:noWrap/>
          </w:tcPr>
          <w:p w14:paraId="0A72BCA0" w14:textId="009CD98F" w:rsidR="00433692" w:rsidRPr="00B262B1" w:rsidRDefault="00B262B1" w:rsidP="00433692">
            <w:pPr>
              <w:rPr>
                <w:rFonts w:ascii="Times New Roman" w:eastAsia="Times New Roman" w:hAnsi="Times New Roman" w:cs="Times New Roman"/>
                <w:bCs/>
                <w:color w:val="000000"/>
                <w:sz w:val="22"/>
              </w:rPr>
            </w:pPr>
            <w:r w:rsidRPr="00B262B1">
              <w:rPr>
                <w:rFonts w:ascii="Times New Roman" w:eastAsia="Times New Roman" w:hAnsi="Times New Roman" w:cs="Times New Roman"/>
                <w:bCs/>
                <w:color w:val="000000"/>
                <w:sz w:val="22"/>
              </w:rPr>
              <w:t>CONDITIONAL</w:t>
            </w:r>
            <w:r>
              <w:rPr>
                <w:rFonts w:ascii="Times New Roman" w:eastAsia="Times New Roman" w:hAnsi="Times New Roman" w:cs="Times New Roman"/>
                <w:bCs/>
                <w:color w:val="000000"/>
                <w:sz w:val="22"/>
              </w:rPr>
              <w:t>*</w:t>
            </w:r>
          </w:p>
        </w:tc>
        <w:tc>
          <w:tcPr>
            <w:tcW w:w="1266" w:type="dxa"/>
            <w:noWrap/>
          </w:tcPr>
          <w:p w14:paraId="6EBAF1A8" w14:textId="4E1E7CCB"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9</w:t>
            </w:r>
          </w:p>
        </w:tc>
        <w:tc>
          <w:tcPr>
            <w:tcW w:w="1149" w:type="dxa"/>
            <w:noWrap/>
          </w:tcPr>
          <w:p w14:paraId="14D5A854" w14:textId="451590D0"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1</w:t>
            </w:r>
          </w:p>
        </w:tc>
        <w:tc>
          <w:tcPr>
            <w:tcW w:w="1080" w:type="dxa"/>
            <w:noWrap/>
          </w:tcPr>
          <w:p w14:paraId="63A76060" w14:textId="02A668F8"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5</w:t>
            </w:r>
          </w:p>
        </w:tc>
        <w:tc>
          <w:tcPr>
            <w:tcW w:w="1170" w:type="dxa"/>
            <w:noWrap/>
          </w:tcPr>
          <w:p w14:paraId="2729361E" w14:textId="67616789"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1</w:t>
            </w:r>
          </w:p>
        </w:tc>
        <w:tc>
          <w:tcPr>
            <w:tcW w:w="900" w:type="dxa"/>
            <w:vAlign w:val="bottom"/>
          </w:tcPr>
          <w:p w14:paraId="730DDE4F" w14:textId="787AF108" w:rsidR="00433692" w:rsidRPr="009D0495" w:rsidRDefault="009D0495" w:rsidP="00433692">
            <w:pPr>
              <w:jc w:val="both"/>
              <w:rPr>
                <w:rFonts w:ascii="Times New Roman" w:eastAsia="Times New Roman" w:hAnsi="Times New Roman" w:cs="Times New Roman"/>
                <w:bCs/>
                <w:color w:val="000000"/>
              </w:rPr>
            </w:pPr>
            <w:r w:rsidRPr="009D0495">
              <w:rPr>
                <w:rFonts w:ascii="Times New Roman" w:eastAsia="Times New Roman" w:hAnsi="Times New Roman" w:cs="Times New Roman"/>
                <w:bCs/>
                <w:color w:val="000000"/>
              </w:rPr>
              <w:t xml:space="preserve">    16</w:t>
            </w:r>
          </w:p>
        </w:tc>
        <w:tc>
          <w:tcPr>
            <w:tcW w:w="905" w:type="dxa"/>
          </w:tcPr>
          <w:p w14:paraId="76166C7D" w14:textId="36AF645F" w:rsidR="00433692" w:rsidRDefault="003C785E" w:rsidP="00433692">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20</w:t>
            </w:r>
            <w:r w:rsidR="00477917">
              <w:rPr>
                <w:rFonts w:ascii="Times New Roman" w:eastAsia="Times New Roman" w:hAnsi="Times New Roman" w:cs="Times New Roman"/>
                <w:color w:val="000000"/>
              </w:rPr>
              <w:t xml:space="preserve"> %  </w:t>
            </w:r>
          </w:p>
        </w:tc>
      </w:tr>
      <w:tr w:rsidR="00433692" w:rsidRPr="00A66F7A" w14:paraId="49773A5A" w14:textId="77777777" w:rsidTr="00433692">
        <w:trPr>
          <w:trHeight w:val="326"/>
        </w:trPr>
        <w:tc>
          <w:tcPr>
            <w:tcW w:w="3273" w:type="dxa"/>
            <w:noWrap/>
          </w:tcPr>
          <w:p w14:paraId="04CF9345" w14:textId="582E9EB8" w:rsidR="00433692" w:rsidRPr="00B262B1" w:rsidRDefault="00B262B1" w:rsidP="00433692">
            <w:pPr>
              <w:rPr>
                <w:rFonts w:ascii="Times New Roman" w:eastAsia="Times New Roman" w:hAnsi="Times New Roman" w:cs="Times New Roman"/>
                <w:bCs/>
                <w:color w:val="000000"/>
                <w:sz w:val="22"/>
              </w:rPr>
            </w:pPr>
            <w:r w:rsidRPr="00B262B1">
              <w:rPr>
                <w:rFonts w:ascii="Times New Roman" w:eastAsia="Times New Roman" w:hAnsi="Times New Roman" w:cs="Times New Roman"/>
                <w:bCs/>
                <w:color w:val="000000"/>
                <w:sz w:val="22"/>
              </w:rPr>
              <w:t>NO MAJOR</w:t>
            </w:r>
            <w:r>
              <w:rPr>
                <w:rFonts w:ascii="Times New Roman" w:eastAsia="Times New Roman" w:hAnsi="Times New Roman" w:cs="Times New Roman"/>
                <w:bCs/>
                <w:color w:val="000000"/>
                <w:sz w:val="22"/>
              </w:rPr>
              <w:t>*</w:t>
            </w:r>
          </w:p>
        </w:tc>
        <w:tc>
          <w:tcPr>
            <w:tcW w:w="1266" w:type="dxa"/>
            <w:noWrap/>
          </w:tcPr>
          <w:p w14:paraId="2A516794" w14:textId="5A293795"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14</w:t>
            </w:r>
          </w:p>
        </w:tc>
        <w:tc>
          <w:tcPr>
            <w:tcW w:w="1149" w:type="dxa"/>
            <w:noWrap/>
          </w:tcPr>
          <w:p w14:paraId="0FFF645F" w14:textId="77777777" w:rsidR="00433692" w:rsidRPr="009D0495" w:rsidRDefault="00433692" w:rsidP="00433692">
            <w:pPr>
              <w:jc w:val="center"/>
              <w:rPr>
                <w:rFonts w:ascii="Times New Roman" w:eastAsia="Times New Roman" w:hAnsi="Times New Roman" w:cs="Times New Roman"/>
                <w:bCs/>
                <w:color w:val="000000"/>
                <w:sz w:val="22"/>
              </w:rPr>
            </w:pPr>
          </w:p>
        </w:tc>
        <w:tc>
          <w:tcPr>
            <w:tcW w:w="1080" w:type="dxa"/>
            <w:noWrap/>
          </w:tcPr>
          <w:p w14:paraId="53BA4E8D" w14:textId="77777777" w:rsidR="00433692" w:rsidRPr="009D0495" w:rsidRDefault="00433692" w:rsidP="00433692">
            <w:pPr>
              <w:jc w:val="center"/>
              <w:rPr>
                <w:rFonts w:ascii="Times New Roman" w:eastAsia="Times New Roman" w:hAnsi="Times New Roman" w:cs="Times New Roman"/>
                <w:bCs/>
                <w:color w:val="000000"/>
                <w:sz w:val="22"/>
              </w:rPr>
            </w:pPr>
          </w:p>
        </w:tc>
        <w:tc>
          <w:tcPr>
            <w:tcW w:w="1170" w:type="dxa"/>
            <w:noWrap/>
          </w:tcPr>
          <w:p w14:paraId="2D646059" w14:textId="7A462C1D" w:rsidR="00433692" w:rsidRPr="009D0495" w:rsidRDefault="009D0495" w:rsidP="00433692">
            <w:pPr>
              <w:jc w:val="center"/>
              <w:rPr>
                <w:rFonts w:ascii="Times New Roman" w:eastAsia="Times New Roman" w:hAnsi="Times New Roman" w:cs="Times New Roman"/>
                <w:bCs/>
                <w:color w:val="000000"/>
                <w:sz w:val="22"/>
              </w:rPr>
            </w:pPr>
            <w:r w:rsidRPr="009D0495">
              <w:rPr>
                <w:rFonts w:ascii="Times New Roman" w:eastAsia="Times New Roman" w:hAnsi="Times New Roman" w:cs="Times New Roman"/>
                <w:bCs/>
                <w:color w:val="000000"/>
                <w:sz w:val="22"/>
              </w:rPr>
              <w:t>1</w:t>
            </w:r>
          </w:p>
        </w:tc>
        <w:tc>
          <w:tcPr>
            <w:tcW w:w="900" w:type="dxa"/>
            <w:vAlign w:val="bottom"/>
          </w:tcPr>
          <w:p w14:paraId="7ED10A19" w14:textId="71173E55" w:rsidR="00433692" w:rsidRPr="009D0495" w:rsidRDefault="009D0495" w:rsidP="00433692">
            <w:pPr>
              <w:jc w:val="both"/>
              <w:rPr>
                <w:rFonts w:ascii="Times New Roman" w:eastAsia="Times New Roman" w:hAnsi="Times New Roman" w:cs="Times New Roman"/>
                <w:bCs/>
                <w:color w:val="000000"/>
              </w:rPr>
            </w:pPr>
            <w:r w:rsidRPr="009D0495">
              <w:rPr>
                <w:rFonts w:ascii="Times New Roman" w:eastAsia="Times New Roman" w:hAnsi="Times New Roman" w:cs="Times New Roman"/>
                <w:bCs/>
                <w:color w:val="000000"/>
              </w:rPr>
              <w:t xml:space="preserve">    15</w:t>
            </w:r>
          </w:p>
        </w:tc>
        <w:tc>
          <w:tcPr>
            <w:tcW w:w="905" w:type="dxa"/>
          </w:tcPr>
          <w:p w14:paraId="347D6422" w14:textId="23DCBA3C" w:rsidR="00433692" w:rsidRDefault="003C785E" w:rsidP="00433692">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18</w:t>
            </w:r>
            <w:r w:rsidR="00477917">
              <w:rPr>
                <w:rFonts w:ascii="Times New Roman" w:eastAsia="Times New Roman" w:hAnsi="Times New Roman" w:cs="Times New Roman"/>
                <w:color w:val="000000"/>
              </w:rPr>
              <w:t xml:space="preserve"> %  </w:t>
            </w:r>
          </w:p>
        </w:tc>
      </w:tr>
      <w:tr w:rsidR="00433692" w:rsidRPr="00A66F7A" w14:paraId="48A719FB" w14:textId="77777777" w:rsidTr="00433692">
        <w:trPr>
          <w:trHeight w:val="326"/>
        </w:trPr>
        <w:tc>
          <w:tcPr>
            <w:tcW w:w="3273" w:type="dxa"/>
            <w:noWrap/>
          </w:tcPr>
          <w:p w14:paraId="7E066BE7" w14:textId="77777777" w:rsidR="00433692" w:rsidRPr="00A66F7A" w:rsidRDefault="00433692" w:rsidP="00433692">
            <w:pPr>
              <w:rPr>
                <w:rFonts w:ascii="Times New Roman" w:eastAsia="Times New Roman" w:hAnsi="Times New Roman" w:cs="Times New Roman"/>
                <w:b/>
                <w:bCs/>
                <w:color w:val="000000"/>
                <w:sz w:val="22"/>
              </w:rPr>
            </w:pPr>
            <w:r w:rsidRPr="00A66F7A">
              <w:rPr>
                <w:rFonts w:ascii="Times New Roman" w:eastAsia="Times New Roman" w:hAnsi="Times New Roman" w:cs="Times New Roman"/>
                <w:b/>
                <w:bCs/>
                <w:color w:val="000000"/>
                <w:sz w:val="22"/>
              </w:rPr>
              <w:t>Grand Total</w:t>
            </w:r>
          </w:p>
        </w:tc>
        <w:tc>
          <w:tcPr>
            <w:tcW w:w="1266" w:type="dxa"/>
            <w:noWrap/>
          </w:tcPr>
          <w:p w14:paraId="57667B9F" w14:textId="21910419" w:rsidR="00433692" w:rsidRPr="00A66F7A" w:rsidRDefault="003E28D3" w:rsidP="00433692">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70</w:t>
            </w:r>
          </w:p>
        </w:tc>
        <w:tc>
          <w:tcPr>
            <w:tcW w:w="1149" w:type="dxa"/>
            <w:noWrap/>
          </w:tcPr>
          <w:p w14:paraId="11A16299" w14:textId="6BF6924F" w:rsidR="00433692" w:rsidRPr="00A66F7A" w:rsidRDefault="009D0495" w:rsidP="00433692">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2</w:t>
            </w:r>
          </w:p>
        </w:tc>
        <w:tc>
          <w:tcPr>
            <w:tcW w:w="1080" w:type="dxa"/>
            <w:noWrap/>
          </w:tcPr>
          <w:p w14:paraId="77504745" w14:textId="6D599AB5" w:rsidR="00433692" w:rsidRPr="00A66F7A" w:rsidRDefault="003E28D3" w:rsidP="00433692">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6</w:t>
            </w:r>
          </w:p>
        </w:tc>
        <w:tc>
          <w:tcPr>
            <w:tcW w:w="1170" w:type="dxa"/>
            <w:noWrap/>
          </w:tcPr>
          <w:p w14:paraId="5DCB0B0A" w14:textId="17106B71" w:rsidR="00433692" w:rsidRPr="00A66F7A" w:rsidRDefault="009D0495" w:rsidP="00433692">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4</w:t>
            </w:r>
          </w:p>
        </w:tc>
        <w:tc>
          <w:tcPr>
            <w:tcW w:w="900" w:type="dxa"/>
            <w:vAlign w:val="bottom"/>
          </w:tcPr>
          <w:p w14:paraId="51736AE7" w14:textId="66809178" w:rsidR="00433692" w:rsidRDefault="00433692" w:rsidP="00B262B1">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3E28D3">
              <w:rPr>
                <w:rFonts w:ascii="Times New Roman" w:eastAsia="Times New Roman" w:hAnsi="Times New Roman" w:cs="Times New Roman"/>
                <w:b/>
                <w:bCs/>
                <w:color w:val="000000"/>
              </w:rPr>
              <w:t xml:space="preserve">  </w:t>
            </w:r>
            <w:r w:rsidR="009D0495">
              <w:rPr>
                <w:rFonts w:ascii="Times New Roman" w:eastAsia="Times New Roman" w:hAnsi="Times New Roman" w:cs="Times New Roman"/>
                <w:b/>
                <w:bCs/>
                <w:color w:val="000000"/>
              </w:rPr>
              <w:t>82</w:t>
            </w:r>
          </w:p>
        </w:tc>
        <w:tc>
          <w:tcPr>
            <w:tcW w:w="905" w:type="dxa"/>
          </w:tcPr>
          <w:p w14:paraId="53D90BD0" w14:textId="77777777" w:rsidR="00433692" w:rsidRDefault="00433692" w:rsidP="00433692">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w:t>
            </w:r>
          </w:p>
        </w:tc>
      </w:tr>
      <w:tr w:rsidR="00163BD2" w:rsidRPr="00A66F7A" w14:paraId="1819CAF7" w14:textId="77777777" w:rsidTr="00433692">
        <w:trPr>
          <w:trHeight w:val="326"/>
        </w:trPr>
        <w:tc>
          <w:tcPr>
            <w:tcW w:w="3273" w:type="dxa"/>
            <w:noWrap/>
          </w:tcPr>
          <w:p w14:paraId="226015A6" w14:textId="308C1C5B" w:rsidR="00163BD2" w:rsidRPr="00A66F7A" w:rsidRDefault="00163BD2" w:rsidP="00433692">
            <w:pP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Percentage by Countries</w:t>
            </w:r>
          </w:p>
        </w:tc>
        <w:tc>
          <w:tcPr>
            <w:tcW w:w="1266" w:type="dxa"/>
            <w:noWrap/>
          </w:tcPr>
          <w:p w14:paraId="5B2B41F7" w14:textId="0AEE6AB5" w:rsidR="00163BD2" w:rsidRDefault="00163BD2" w:rsidP="00433692">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85%</w:t>
            </w:r>
          </w:p>
        </w:tc>
        <w:tc>
          <w:tcPr>
            <w:tcW w:w="1149" w:type="dxa"/>
            <w:noWrap/>
          </w:tcPr>
          <w:p w14:paraId="258E9792" w14:textId="77805839" w:rsidR="00163BD2" w:rsidRDefault="00163BD2" w:rsidP="00433692">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3%</w:t>
            </w:r>
          </w:p>
        </w:tc>
        <w:tc>
          <w:tcPr>
            <w:tcW w:w="1080" w:type="dxa"/>
            <w:noWrap/>
          </w:tcPr>
          <w:p w14:paraId="6A5972A9" w14:textId="11C584F0" w:rsidR="00163BD2" w:rsidRDefault="00163BD2" w:rsidP="00433692">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7%</w:t>
            </w:r>
          </w:p>
        </w:tc>
        <w:tc>
          <w:tcPr>
            <w:tcW w:w="1170" w:type="dxa"/>
            <w:noWrap/>
          </w:tcPr>
          <w:p w14:paraId="0490A732" w14:textId="6C26DEF4" w:rsidR="00163BD2" w:rsidRDefault="00163BD2" w:rsidP="00433692">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5%</w:t>
            </w:r>
          </w:p>
        </w:tc>
        <w:tc>
          <w:tcPr>
            <w:tcW w:w="900" w:type="dxa"/>
            <w:vAlign w:val="bottom"/>
          </w:tcPr>
          <w:p w14:paraId="3C6AEEEC" w14:textId="2A441EB8" w:rsidR="00163BD2" w:rsidRDefault="00163BD2" w:rsidP="00B262B1">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tc>
        <w:tc>
          <w:tcPr>
            <w:tcW w:w="905" w:type="dxa"/>
          </w:tcPr>
          <w:p w14:paraId="6D5CB1B1" w14:textId="125B37DD" w:rsidR="00163BD2" w:rsidRDefault="00163BD2" w:rsidP="00433692">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w:t>
            </w:r>
          </w:p>
        </w:tc>
      </w:tr>
    </w:tbl>
    <w:p w14:paraId="24DF5953" w14:textId="5A3B2FB7" w:rsidR="003E28D3" w:rsidRDefault="007A583C" w:rsidP="00450976">
      <w:pPr>
        <w:widowControl w:val="0"/>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w:t>
      </w:r>
      <w:r w:rsidRPr="00C762EF">
        <w:rPr>
          <w:rFonts w:ascii="Times New Roman" w:hAnsi="Times New Roman" w:cs="Times New Roman"/>
          <w:color w:val="000000"/>
          <w:sz w:val="22"/>
          <w:szCs w:val="24"/>
        </w:rPr>
        <w:t>Conditional/No major means there is no information on majors due to some program internal regulations</w:t>
      </w:r>
      <w:r w:rsidR="00CC7C0F" w:rsidRPr="00C762EF">
        <w:rPr>
          <w:rFonts w:ascii="Times New Roman" w:hAnsi="Times New Roman" w:cs="Times New Roman"/>
          <w:color w:val="000000"/>
          <w:sz w:val="22"/>
          <w:szCs w:val="24"/>
        </w:rPr>
        <w:t xml:space="preserve"> (Source: </w:t>
      </w:r>
      <w:r w:rsidR="00C762EF" w:rsidRPr="00C762EF">
        <w:rPr>
          <w:rFonts w:ascii="Times New Roman" w:hAnsi="Times New Roman" w:cs="Times New Roman"/>
          <w:color w:val="000000"/>
          <w:sz w:val="22"/>
          <w:szCs w:val="24"/>
        </w:rPr>
        <w:t>International Student Services)</w:t>
      </w:r>
    </w:p>
    <w:p w14:paraId="06A099B4" w14:textId="77777777" w:rsidR="003E28D3" w:rsidRDefault="003E28D3" w:rsidP="003E28D3">
      <w:pPr>
        <w:widowControl w:val="0"/>
        <w:autoSpaceDE w:val="0"/>
        <w:autoSpaceDN w:val="0"/>
        <w:adjustRightInd w:val="0"/>
        <w:spacing w:after="0"/>
        <w:rPr>
          <w:rFonts w:ascii="Times New Roman" w:hAnsi="Times New Roman" w:cs="Times New Roman"/>
          <w:color w:val="000000"/>
          <w:szCs w:val="24"/>
        </w:rPr>
      </w:pPr>
    </w:p>
    <w:p w14:paraId="70358B3C" w14:textId="41A54E4F" w:rsidR="003E28D3" w:rsidRDefault="003E28D3" w:rsidP="00450976">
      <w:pPr>
        <w:widowControl w:val="0"/>
        <w:autoSpaceDE w:val="0"/>
        <w:autoSpaceDN w:val="0"/>
        <w:adjustRightInd w:val="0"/>
        <w:spacing w:after="0"/>
        <w:rPr>
          <w:rFonts w:ascii="Times New Roman" w:hAnsi="Times New Roman" w:cs="Times New Roman"/>
          <w:i/>
          <w:color w:val="000000"/>
          <w:szCs w:val="24"/>
        </w:rPr>
      </w:pPr>
      <w:r>
        <w:rPr>
          <w:rFonts w:ascii="Times New Roman" w:hAnsi="Times New Roman" w:cs="Times New Roman"/>
          <w:color w:val="000000"/>
          <w:szCs w:val="24"/>
        </w:rPr>
        <w:t xml:space="preserve">Figure 4 </w:t>
      </w:r>
      <w:r>
        <w:rPr>
          <w:rFonts w:ascii="Times New Roman" w:hAnsi="Times New Roman" w:cs="Times New Roman"/>
          <w:i/>
          <w:color w:val="000000"/>
          <w:szCs w:val="24"/>
        </w:rPr>
        <w:t xml:space="preserve">EPI student enrollments by majors </w:t>
      </w:r>
      <w:r w:rsidR="00FB0F70">
        <w:rPr>
          <w:rFonts w:ascii="Times New Roman" w:hAnsi="Times New Roman" w:cs="Times New Roman"/>
          <w:i/>
          <w:color w:val="000000"/>
          <w:szCs w:val="24"/>
        </w:rPr>
        <w:t>in</w:t>
      </w:r>
      <w:r>
        <w:rPr>
          <w:rFonts w:ascii="Times New Roman" w:hAnsi="Times New Roman" w:cs="Times New Roman"/>
          <w:i/>
          <w:color w:val="000000"/>
          <w:szCs w:val="24"/>
        </w:rPr>
        <w:t xml:space="preserve"> the School of Business </w:t>
      </w:r>
      <w:r w:rsidRPr="00FF714C">
        <w:rPr>
          <w:rFonts w:ascii="Times New Roman" w:hAnsi="Times New Roman" w:cs="Times New Roman"/>
          <w:i/>
          <w:color w:val="000000"/>
          <w:szCs w:val="24"/>
        </w:rPr>
        <w:t>(Fall 2012)</w:t>
      </w:r>
    </w:p>
    <w:p w14:paraId="55A54DA4" w14:textId="77777777" w:rsidR="0060155B" w:rsidRDefault="0060155B" w:rsidP="00450976">
      <w:pPr>
        <w:widowControl w:val="0"/>
        <w:autoSpaceDE w:val="0"/>
        <w:autoSpaceDN w:val="0"/>
        <w:adjustRightInd w:val="0"/>
        <w:spacing w:after="0"/>
        <w:rPr>
          <w:rFonts w:ascii="Times New Roman" w:hAnsi="Times New Roman" w:cs="Times New Roman"/>
          <w:color w:val="000000"/>
          <w:szCs w:val="24"/>
        </w:rPr>
      </w:pPr>
    </w:p>
    <w:p w14:paraId="3368E06E" w14:textId="1C731765" w:rsidR="00B262B1" w:rsidRDefault="003C785E" w:rsidP="00450976">
      <w:pPr>
        <w:widowControl w:val="0"/>
        <w:autoSpaceDE w:val="0"/>
        <w:autoSpaceDN w:val="0"/>
        <w:adjustRightInd w:val="0"/>
        <w:spacing w:after="0"/>
        <w:rPr>
          <w:rFonts w:ascii="Times New Roman" w:hAnsi="Times New Roman" w:cs="Times New Roman"/>
          <w:color w:val="000000"/>
          <w:szCs w:val="24"/>
        </w:rPr>
      </w:pPr>
      <w:r>
        <w:rPr>
          <w:noProof/>
          <w:lang w:eastAsia="en-US"/>
        </w:rPr>
        <w:drawing>
          <wp:inline distT="0" distB="0" distL="0" distR="0" wp14:anchorId="392A2B9A" wp14:editId="43E0DB07">
            <wp:extent cx="4612640" cy="2540000"/>
            <wp:effectExtent l="0" t="0" r="3556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B0A6AE" w14:textId="77777777" w:rsidR="0060155B" w:rsidRDefault="00CC7C0F" w:rsidP="00450976">
      <w:pPr>
        <w:widowControl w:val="0"/>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ab/>
      </w:r>
    </w:p>
    <w:p w14:paraId="1A443A74" w14:textId="77777777" w:rsidR="006915A8" w:rsidRDefault="006915A8" w:rsidP="0060155B">
      <w:pPr>
        <w:widowControl w:val="0"/>
        <w:autoSpaceDE w:val="0"/>
        <w:autoSpaceDN w:val="0"/>
        <w:adjustRightInd w:val="0"/>
        <w:spacing w:after="0"/>
        <w:ind w:firstLine="720"/>
        <w:rPr>
          <w:rFonts w:ascii="Times New Roman" w:hAnsi="Times New Roman" w:cs="Times New Roman"/>
          <w:color w:val="000000"/>
          <w:szCs w:val="24"/>
        </w:rPr>
      </w:pPr>
    </w:p>
    <w:p w14:paraId="7AB48AB4" w14:textId="4BA5599B" w:rsidR="00075966" w:rsidRDefault="007A583C" w:rsidP="006915A8">
      <w:pPr>
        <w:widowControl w:val="0"/>
        <w:autoSpaceDE w:val="0"/>
        <w:autoSpaceDN w:val="0"/>
        <w:adjustRightInd w:val="0"/>
        <w:spacing w:after="0" w:line="276" w:lineRule="auto"/>
        <w:ind w:firstLine="720"/>
        <w:rPr>
          <w:rFonts w:ascii="Times New Roman" w:hAnsi="Times New Roman" w:cs="Times New Roman"/>
          <w:color w:val="000000"/>
          <w:szCs w:val="24"/>
        </w:rPr>
      </w:pPr>
      <w:r>
        <w:rPr>
          <w:rFonts w:ascii="Times New Roman" w:hAnsi="Times New Roman" w:cs="Times New Roman"/>
          <w:color w:val="000000"/>
          <w:szCs w:val="24"/>
        </w:rPr>
        <w:t>Table 6 and</w:t>
      </w:r>
      <w:r w:rsidR="00CC7C0F">
        <w:rPr>
          <w:rFonts w:ascii="Times New Roman" w:hAnsi="Times New Roman" w:cs="Times New Roman"/>
          <w:color w:val="000000"/>
          <w:szCs w:val="24"/>
        </w:rPr>
        <w:t xml:space="preserve"> Figure 4 reveal some interesting findings about the enroll</w:t>
      </w:r>
      <w:r w:rsidR="00FB0F70">
        <w:rPr>
          <w:rFonts w:ascii="Times New Roman" w:hAnsi="Times New Roman" w:cs="Times New Roman"/>
          <w:color w:val="000000"/>
          <w:szCs w:val="24"/>
        </w:rPr>
        <w:t xml:space="preserve">ment rates as well as countries </w:t>
      </w:r>
      <w:r w:rsidR="00CC7C0F">
        <w:rPr>
          <w:rFonts w:ascii="Times New Roman" w:hAnsi="Times New Roman" w:cs="Times New Roman"/>
          <w:color w:val="000000"/>
          <w:szCs w:val="24"/>
        </w:rPr>
        <w:t>former EPI students</w:t>
      </w:r>
      <w:r w:rsidR="00FB0F70">
        <w:rPr>
          <w:rFonts w:ascii="Times New Roman" w:hAnsi="Times New Roman" w:cs="Times New Roman"/>
          <w:color w:val="000000"/>
          <w:szCs w:val="24"/>
        </w:rPr>
        <w:t xml:space="preserve"> come from</w:t>
      </w:r>
      <w:r w:rsidR="00CC7C0F">
        <w:rPr>
          <w:rFonts w:ascii="Times New Roman" w:hAnsi="Times New Roman" w:cs="Times New Roman"/>
          <w:color w:val="000000"/>
          <w:szCs w:val="24"/>
        </w:rPr>
        <w:t xml:space="preserve">. </w:t>
      </w:r>
      <w:r w:rsidR="00FB0F70">
        <w:rPr>
          <w:rFonts w:ascii="Times New Roman" w:hAnsi="Times New Roman" w:cs="Times New Roman"/>
          <w:color w:val="000000"/>
          <w:szCs w:val="24"/>
        </w:rPr>
        <w:t xml:space="preserve">They show that </w:t>
      </w:r>
      <w:r w:rsidR="00CC7C0F">
        <w:rPr>
          <w:rFonts w:ascii="Times New Roman" w:hAnsi="Times New Roman" w:cs="Times New Roman"/>
          <w:color w:val="000000"/>
          <w:szCs w:val="24"/>
        </w:rPr>
        <w:t>70 out of 82 students at the School of Business are from China (85%). Finance is the major which currently h</w:t>
      </w:r>
      <w:r w:rsidR="009E1801">
        <w:rPr>
          <w:rFonts w:ascii="Times New Roman" w:hAnsi="Times New Roman" w:cs="Times New Roman"/>
          <w:color w:val="000000"/>
          <w:szCs w:val="24"/>
        </w:rPr>
        <w:t>olds</w:t>
      </w:r>
      <w:r w:rsidR="00CC7C0F">
        <w:rPr>
          <w:rFonts w:ascii="Times New Roman" w:hAnsi="Times New Roman" w:cs="Times New Roman"/>
          <w:color w:val="000000"/>
          <w:szCs w:val="24"/>
        </w:rPr>
        <w:t xml:space="preserve"> the highest enrollment rates </w:t>
      </w:r>
      <w:r w:rsidR="009E1801">
        <w:rPr>
          <w:rFonts w:ascii="Times New Roman" w:hAnsi="Times New Roman" w:cs="Times New Roman"/>
          <w:color w:val="000000"/>
          <w:szCs w:val="24"/>
        </w:rPr>
        <w:t xml:space="preserve">of </w:t>
      </w:r>
      <w:r w:rsidR="00CC7C0F">
        <w:rPr>
          <w:rFonts w:ascii="Times New Roman" w:hAnsi="Times New Roman" w:cs="Times New Roman"/>
          <w:color w:val="000000"/>
          <w:szCs w:val="24"/>
        </w:rPr>
        <w:t>former EPI students as of fall 2012</w:t>
      </w:r>
      <w:r w:rsidR="009E1801">
        <w:rPr>
          <w:rFonts w:ascii="Times New Roman" w:hAnsi="Times New Roman" w:cs="Times New Roman"/>
          <w:color w:val="000000"/>
          <w:szCs w:val="24"/>
        </w:rPr>
        <w:t>,</w:t>
      </w:r>
      <w:r w:rsidR="00CC7C0F">
        <w:rPr>
          <w:rFonts w:ascii="Times New Roman" w:hAnsi="Times New Roman" w:cs="Times New Roman"/>
          <w:color w:val="000000"/>
          <w:szCs w:val="24"/>
        </w:rPr>
        <w:t xml:space="preserve"> constituting 34% of the majors reported in the School of Business. I</w:t>
      </w:r>
      <w:r w:rsidR="00A312C9">
        <w:rPr>
          <w:rFonts w:ascii="Times New Roman" w:hAnsi="Times New Roman" w:cs="Times New Roman"/>
          <w:color w:val="000000"/>
          <w:szCs w:val="24"/>
        </w:rPr>
        <w:t>t</w:t>
      </w:r>
      <w:r w:rsidR="00CC7C0F">
        <w:rPr>
          <w:rFonts w:ascii="Times New Roman" w:hAnsi="Times New Roman" w:cs="Times New Roman"/>
          <w:color w:val="000000"/>
          <w:szCs w:val="24"/>
        </w:rPr>
        <w:t xml:space="preserve"> should also be pointed out that `conditional` and `no major` categories combined add up to 38% </w:t>
      </w:r>
      <w:r w:rsidR="00FB0F70">
        <w:rPr>
          <w:rFonts w:ascii="Times New Roman" w:hAnsi="Times New Roman" w:cs="Times New Roman"/>
          <w:color w:val="000000"/>
          <w:szCs w:val="24"/>
        </w:rPr>
        <w:t>of total enrollment</w:t>
      </w:r>
      <w:r w:rsidR="006915A8">
        <w:rPr>
          <w:rFonts w:ascii="Times New Roman" w:hAnsi="Times New Roman" w:cs="Times New Roman"/>
          <w:color w:val="000000"/>
          <w:szCs w:val="24"/>
        </w:rPr>
        <w:t xml:space="preserve">, </w:t>
      </w:r>
      <w:r w:rsidR="009E1801">
        <w:rPr>
          <w:rFonts w:ascii="Times New Roman" w:hAnsi="Times New Roman" w:cs="Times New Roman"/>
          <w:color w:val="000000"/>
          <w:szCs w:val="24"/>
        </w:rPr>
        <w:t>indicating that the</w:t>
      </w:r>
      <w:r w:rsidR="00CC7C0F">
        <w:rPr>
          <w:rFonts w:ascii="Times New Roman" w:hAnsi="Times New Roman" w:cs="Times New Roman"/>
          <w:color w:val="000000"/>
          <w:szCs w:val="24"/>
        </w:rPr>
        <w:t xml:space="preserve">se </w:t>
      </w:r>
      <w:r w:rsidR="009E1801">
        <w:rPr>
          <w:rFonts w:ascii="Times New Roman" w:hAnsi="Times New Roman" w:cs="Times New Roman"/>
          <w:color w:val="000000"/>
          <w:szCs w:val="24"/>
        </w:rPr>
        <w:t xml:space="preserve">31 </w:t>
      </w:r>
      <w:r w:rsidR="00CC7C0F">
        <w:rPr>
          <w:rFonts w:ascii="Times New Roman" w:hAnsi="Times New Roman" w:cs="Times New Roman"/>
          <w:color w:val="000000"/>
          <w:szCs w:val="24"/>
        </w:rPr>
        <w:t xml:space="preserve">students have been admitted to the School of Business but have </w:t>
      </w:r>
      <w:r w:rsidR="006915A8">
        <w:rPr>
          <w:rFonts w:ascii="Times New Roman" w:hAnsi="Times New Roman" w:cs="Times New Roman"/>
          <w:color w:val="000000"/>
          <w:szCs w:val="24"/>
        </w:rPr>
        <w:t xml:space="preserve">not yet </w:t>
      </w:r>
      <w:r w:rsidR="00CC7C0F">
        <w:rPr>
          <w:rFonts w:ascii="Times New Roman" w:hAnsi="Times New Roman" w:cs="Times New Roman"/>
          <w:color w:val="000000"/>
          <w:szCs w:val="24"/>
        </w:rPr>
        <w:t xml:space="preserve">decided </w:t>
      </w:r>
      <w:r w:rsidR="006915A8">
        <w:rPr>
          <w:rFonts w:ascii="Times New Roman" w:hAnsi="Times New Roman" w:cs="Times New Roman"/>
          <w:color w:val="000000"/>
          <w:szCs w:val="24"/>
        </w:rPr>
        <w:t>and/</w:t>
      </w:r>
      <w:r w:rsidR="00CC7C0F">
        <w:rPr>
          <w:rFonts w:ascii="Times New Roman" w:hAnsi="Times New Roman" w:cs="Times New Roman"/>
          <w:color w:val="000000"/>
          <w:szCs w:val="24"/>
        </w:rPr>
        <w:t xml:space="preserve">or reported their majors as </w:t>
      </w:r>
      <w:r w:rsidR="009E1801">
        <w:rPr>
          <w:rFonts w:ascii="Times New Roman" w:hAnsi="Times New Roman" w:cs="Times New Roman"/>
          <w:color w:val="000000"/>
          <w:szCs w:val="24"/>
        </w:rPr>
        <w:t>allowed</w:t>
      </w:r>
      <w:r w:rsidR="00CC7C0F">
        <w:rPr>
          <w:rFonts w:ascii="Times New Roman" w:hAnsi="Times New Roman" w:cs="Times New Roman"/>
          <w:color w:val="000000"/>
          <w:szCs w:val="24"/>
        </w:rPr>
        <w:t xml:space="preserve"> by their departments</w:t>
      </w:r>
      <w:r w:rsidR="00C762EF">
        <w:rPr>
          <w:rFonts w:ascii="Times New Roman" w:hAnsi="Times New Roman" w:cs="Times New Roman"/>
          <w:color w:val="000000"/>
          <w:szCs w:val="24"/>
        </w:rPr>
        <w:t xml:space="preserve">. As </w:t>
      </w:r>
      <w:r w:rsidR="006915A8">
        <w:rPr>
          <w:rFonts w:ascii="Times New Roman" w:hAnsi="Times New Roman" w:cs="Times New Roman"/>
          <w:color w:val="000000"/>
          <w:szCs w:val="24"/>
        </w:rPr>
        <w:t>the students in these two categories form</w:t>
      </w:r>
      <w:r w:rsidR="00C762EF">
        <w:rPr>
          <w:rFonts w:ascii="Times New Roman" w:hAnsi="Times New Roman" w:cs="Times New Roman"/>
          <w:color w:val="000000"/>
          <w:szCs w:val="24"/>
        </w:rPr>
        <w:t xml:space="preserve"> a high proportion of the population, further </w:t>
      </w:r>
      <w:r w:rsidR="00075966">
        <w:rPr>
          <w:rFonts w:ascii="Times New Roman" w:hAnsi="Times New Roman" w:cs="Times New Roman"/>
          <w:color w:val="000000"/>
          <w:szCs w:val="24"/>
        </w:rPr>
        <w:t>examination</w:t>
      </w:r>
      <w:r w:rsidR="00C762EF">
        <w:rPr>
          <w:rFonts w:ascii="Times New Roman" w:hAnsi="Times New Roman" w:cs="Times New Roman"/>
          <w:color w:val="000000"/>
          <w:szCs w:val="24"/>
        </w:rPr>
        <w:t xml:space="preserve"> </w:t>
      </w:r>
      <w:r w:rsidR="00075966">
        <w:rPr>
          <w:rFonts w:ascii="Times New Roman" w:hAnsi="Times New Roman" w:cs="Times New Roman"/>
          <w:color w:val="000000"/>
          <w:szCs w:val="24"/>
        </w:rPr>
        <w:t>of</w:t>
      </w:r>
      <w:r w:rsidR="00C762EF">
        <w:rPr>
          <w:rFonts w:ascii="Times New Roman" w:hAnsi="Times New Roman" w:cs="Times New Roman"/>
          <w:color w:val="000000"/>
          <w:szCs w:val="24"/>
        </w:rPr>
        <w:t xml:space="preserve"> the breakdown of majors in this</w:t>
      </w:r>
      <w:r w:rsidR="00075966">
        <w:rPr>
          <w:rFonts w:ascii="Times New Roman" w:hAnsi="Times New Roman" w:cs="Times New Roman"/>
          <w:color w:val="000000"/>
          <w:szCs w:val="24"/>
        </w:rPr>
        <w:t xml:space="preserve"> group</w:t>
      </w:r>
      <w:r w:rsidR="006915A8">
        <w:rPr>
          <w:rFonts w:ascii="Times New Roman" w:hAnsi="Times New Roman" w:cs="Times New Roman"/>
          <w:color w:val="000000"/>
          <w:szCs w:val="24"/>
        </w:rPr>
        <w:t>,</w:t>
      </w:r>
      <w:r w:rsidR="00075966">
        <w:rPr>
          <w:rFonts w:ascii="Times New Roman" w:hAnsi="Times New Roman" w:cs="Times New Roman"/>
          <w:color w:val="000000"/>
          <w:szCs w:val="24"/>
        </w:rPr>
        <w:t xml:space="preserve"> once available</w:t>
      </w:r>
      <w:r w:rsidR="006915A8">
        <w:rPr>
          <w:rFonts w:ascii="Times New Roman" w:hAnsi="Times New Roman" w:cs="Times New Roman"/>
          <w:color w:val="000000"/>
          <w:szCs w:val="24"/>
        </w:rPr>
        <w:t>,</w:t>
      </w:r>
      <w:r w:rsidR="00075966">
        <w:rPr>
          <w:rFonts w:ascii="Times New Roman" w:hAnsi="Times New Roman" w:cs="Times New Roman"/>
          <w:color w:val="000000"/>
          <w:szCs w:val="24"/>
        </w:rPr>
        <w:t xml:space="preserve"> would provide valuable input. </w:t>
      </w:r>
      <w:r w:rsidR="009E1801">
        <w:rPr>
          <w:rFonts w:ascii="Times New Roman" w:hAnsi="Times New Roman" w:cs="Times New Roman"/>
          <w:color w:val="000000"/>
          <w:szCs w:val="24"/>
        </w:rPr>
        <w:t>In terms of former EPI student enrollment, other highly ranked majors following Finance are</w:t>
      </w:r>
      <w:r w:rsidR="006915A8">
        <w:rPr>
          <w:rFonts w:ascii="Times New Roman" w:hAnsi="Times New Roman" w:cs="Times New Roman"/>
          <w:color w:val="000000"/>
          <w:szCs w:val="24"/>
        </w:rPr>
        <w:t xml:space="preserve"> A</w:t>
      </w:r>
      <w:r w:rsidR="00075966">
        <w:rPr>
          <w:rFonts w:ascii="Times New Roman" w:hAnsi="Times New Roman" w:cs="Times New Roman"/>
          <w:color w:val="000000"/>
          <w:szCs w:val="24"/>
        </w:rPr>
        <w:t>ccounting, International Business</w:t>
      </w:r>
      <w:r w:rsidR="009E1801">
        <w:rPr>
          <w:rFonts w:ascii="Times New Roman" w:hAnsi="Times New Roman" w:cs="Times New Roman"/>
          <w:color w:val="000000"/>
          <w:szCs w:val="24"/>
        </w:rPr>
        <w:t>,</w:t>
      </w:r>
      <w:r w:rsidR="00075966">
        <w:rPr>
          <w:rFonts w:ascii="Times New Roman" w:hAnsi="Times New Roman" w:cs="Times New Roman"/>
          <w:color w:val="000000"/>
          <w:szCs w:val="24"/>
        </w:rPr>
        <w:t xml:space="preserve"> Management</w:t>
      </w:r>
      <w:r w:rsidR="009E1801">
        <w:rPr>
          <w:rFonts w:ascii="Times New Roman" w:hAnsi="Times New Roman" w:cs="Times New Roman"/>
          <w:color w:val="000000"/>
          <w:szCs w:val="24"/>
        </w:rPr>
        <w:t xml:space="preserve"> Sciences and Management. </w:t>
      </w:r>
    </w:p>
    <w:p w14:paraId="6D62261C" w14:textId="77777777" w:rsidR="00075966" w:rsidRDefault="00075966" w:rsidP="006915A8">
      <w:pPr>
        <w:widowControl w:val="0"/>
        <w:autoSpaceDE w:val="0"/>
        <w:autoSpaceDN w:val="0"/>
        <w:adjustRightInd w:val="0"/>
        <w:spacing w:after="0" w:line="276" w:lineRule="auto"/>
        <w:rPr>
          <w:rFonts w:ascii="Times New Roman" w:hAnsi="Times New Roman" w:cs="Times New Roman"/>
          <w:color w:val="000000"/>
          <w:szCs w:val="24"/>
        </w:rPr>
      </w:pPr>
    </w:p>
    <w:p w14:paraId="00B2EAE1" w14:textId="2A7AE6A5" w:rsidR="00750ABE" w:rsidRDefault="00075966" w:rsidP="006915A8">
      <w:pPr>
        <w:widowControl w:val="0"/>
        <w:autoSpaceDE w:val="0"/>
        <w:autoSpaceDN w:val="0"/>
        <w:adjustRightInd w:val="0"/>
        <w:spacing w:after="0" w:line="276" w:lineRule="auto"/>
        <w:rPr>
          <w:rFonts w:ascii="Times New Roman" w:hAnsi="Times New Roman" w:cs="Times New Roman"/>
          <w:color w:val="000000"/>
          <w:szCs w:val="24"/>
        </w:rPr>
      </w:pPr>
      <w:r>
        <w:rPr>
          <w:rFonts w:ascii="Times New Roman" w:hAnsi="Times New Roman" w:cs="Times New Roman"/>
          <w:color w:val="000000"/>
          <w:szCs w:val="24"/>
        </w:rPr>
        <w:tab/>
        <w:t>The school with the second highest enrollment rate (</w:t>
      </w:r>
      <w:r w:rsidR="00D1703D">
        <w:rPr>
          <w:rFonts w:ascii="Times New Roman" w:hAnsi="Times New Roman" w:cs="Times New Roman"/>
          <w:color w:val="000000"/>
          <w:szCs w:val="24"/>
        </w:rPr>
        <w:t>36</w:t>
      </w:r>
      <w:r w:rsidR="00D1703D" w:rsidRPr="00E01FDC">
        <w:rPr>
          <w:rFonts w:ascii="Times New Roman" w:hAnsi="Times New Roman"/>
        </w:rPr>
        <w:sym w:font="Wingdings" w:char="F0E0"/>
      </w:r>
      <w:r>
        <w:rPr>
          <w:rFonts w:ascii="Times New Roman" w:hAnsi="Times New Roman" w:cs="Times New Roman"/>
          <w:color w:val="000000"/>
          <w:szCs w:val="24"/>
        </w:rPr>
        <w:t>24%)</w:t>
      </w:r>
      <w:r w:rsidR="00D1703D">
        <w:rPr>
          <w:rFonts w:ascii="Times New Roman" w:hAnsi="Times New Roman" w:cs="Times New Roman"/>
          <w:color w:val="000000"/>
          <w:szCs w:val="24"/>
        </w:rPr>
        <w:t xml:space="preserve"> by former EPI students is the</w:t>
      </w:r>
      <w:r w:rsidR="00AA2772">
        <w:rPr>
          <w:rFonts w:ascii="Times New Roman" w:hAnsi="Times New Roman" w:cs="Times New Roman"/>
          <w:color w:val="000000"/>
          <w:szCs w:val="24"/>
        </w:rPr>
        <w:t xml:space="preserve"> </w:t>
      </w:r>
      <w:r w:rsidR="00FF2C78">
        <w:rPr>
          <w:rFonts w:ascii="Times New Roman" w:hAnsi="Times New Roman" w:cs="Times New Roman"/>
          <w:color w:val="000000"/>
          <w:szCs w:val="24"/>
        </w:rPr>
        <w:t>College</w:t>
      </w:r>
      <w:r w:rsidR="00D1703D">
        <w:rPr>
          <w:rFonts w:ascii="Times New Roman" w:hAnsi="Times New Roman" w:cs="Times New Roman"/>
          <w:color w:val="000000"/>
          <w:szCs w:val="24"/>
        </w:rPr>
        <w:t xml:space="preserve"> of </w:t>
      </w:r>
      <w:r w:rsidR="00AA2772">
        <w:rPr>
          <w:rFonts w:ascii="Times New Roman" w:hAnsi="Times New Roman" w:cs="Times New Roman"/>
          <w:color w:val="000000"/>
          <w:szCs w:val="24"/>
        </w:rPr>
        <w:t>E</w:t>
      </w:r>
      <w:r>
        <w:rPr>
          <w:rFonts w:ascii="Times New Roman" w:hAnsi="Times New Roman" w:cs="Times New Roman"/>
          <w:color w:val="000000"/>
          <w:szCs w:val="24"/>
        </w:rPr>
        <w:t>ngineering</w:t>
      </w:r>
      <w:r w:rsidR="00D1703D">
        <w:rPr>
          <w:rFonts w:ascii="Times New Roman" w:hAnsi="Times New Roman" w:cs="Times New Roman"/>
          <w:color w:val="000000"/>
          <w:szCs w:val="24"/>
        </w:rPr>
        <w:t xml:space="preserve"> and </w:t>
      </w:r>
      <w:r w:rsidR="00FF2C78">
        <w:rPr>
          <w:rFonts w:ascii="Times New Roman" w:hAnsi="Times New Roman" w:cs="Times New Roman"/>
          <w:color w:val="000000"/>
          <w:szCs w:val="24"/>
        </w:rPr>
        <w:t>Computing</w:t>
      </w:r>
      <w:r w:rsidR="00750ABE">
        <w:rPr>
          <w:rFonts w:ascii="Times New Roman" w:hAnsi="Times New Roman" w:cs="Times New Roman"/>
          <w:color w:val="000000"/>
          <w:szCs w:val="24"/>
        </w:rPr>
        <w:t xml:space="preserve">. The representation of majors by students is summarized in Table 7 </w:t>
      </w:r>
      <w:r w:rsidR="00163BD2">
        <w:rPr>
          <w:rFonts w:ascii="Times New Roman" w:hAnsi="Times New Roman" w:cs="Times New Roman"/>
          <w:color w:val="000000"/>
          <w:szCs w:val="24"/>
        </w:rPr>
        <w:t xml:space="preserve">and Figure 5 </w:t>
      </w:r>
      <w:r w:rsidR="00750ABE">
        <w:rPr>
          <w:rFonts w:ascii="Times New Roman" w:hAnsi="Times New Roman" w:cs="Times New Roman"/>
          <w:color w:val="000000"/>
          <w:szCs w:val="24"/>
        </w:rPr>
        <w:t>below.</w:t>
      </w:r>
    </w:p>
    <w:p w14:paraId="3B088223" w14:textId="77777777" w:rsidR="006915A8" w:rsidRDefault="006915A8" w:rsidP="00450976">
      <w:pPr>
        <w:widowControl w:val="0"/>
        <w:autoSpaceDE w:val="0"/>
        <w:autoSpaceDN w:val="0"/>
        <w:adjustRightInd w:val="0"/>
        <w:spacing w:after="0"/>
        <w:rPr>
          <w:rFonts w:ascii="Times New Roman" w:hAnsi="Times New Roman" w:cs="Times New Roman"/>
          <w:color w:val="000000"/>
          <w:szCs w:val="24"/>
        </w:rPr>
      </w:pPr>
    </w:p>
    <w:p w14:paraId="5B8E4B7F" w14:textId="77777777" w:rsidR="006915A8" w:rsidRDefault="00750ABE" w:rsidP="00750ABE">
      <w:pPr>
        <w:widowControl w:val="0"/>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 xml:space="preserve">Table 7 </w:t>
      </w:r>
    </w:p>
    <w:p w14:paraId="40B254E7" w14:textId="37AE5858" w:rsidR="00750ABE" w:rsidRDefault="00750ABE" w:rsidP="00750ABE">
      <w:pPr>
        <w:widowControl w:val="0"/>
        <w:autoSpaceDE w:val="0"/>
        <w:autoSpaceDN w:val="0"/>
        <w:adjustRightInd w:val="0"/>
        <w:spacing w:after="0"/>
        <w:rPr>
          <w:rFonts w:ascii="Times New Roman" w:hAnsi="Times New Roman" w:cs="Times New Roman"/>
          <w:color w:val="000000"/>
          <w:szCs w:val="24"/>
        </w:rPr>
      </w:pPr>
      <w:r>
        <w:rPr>
          <w:rFonts w:ascii="Times New Roman" w:hAnsi="Times New Roman" w:cs="Times New Roman"/>
          <w:i/>
          <w:color w:val="000000"/>
          <w:szCs w:val="24"/>
        </w:rPr>
        <w:t xml:space="preserve">EPI student enrollments by countries and majors in the </w:t>
      </w:r>
      <w:r w:rsidR="00FF2C78">
        <w:rPr>
          <w:rFonts w:ascii="Times New Roman" w:hAnsi="Times New Roman" w:cs="Times New Roman"/>
          <w:i/>
          <w:color w:val="000000"/>
          <w:szCs w:val="24"/>
        </w:rPr>
        <w:t>College</w:t>
      </w:r>
      <w:r>
        <w:rPr>
          <w:rFonts w:ascii="Times New Roman" w:hAnsi="Times New Roman" w:cs="Times New Roman"/>
          <w:i/>
          <w:color w:val="000000"/>
          <w:szCs w:val="24"/>
        </w:rPr>
        <w:t xml:space="preserve"> of Engineering and </w:t>
      </w:r>
      <w:r w:rsidR="00FF2C78">
        <w:rPr>
          <w:rFonts w:ascii="Times New Roman" w:hAnsi="Times New Roman" w:cs="Times New Roman"/>
          <w:i/>
          <w:color w:val="000000"/>
          <w:szCs w:val="24"/>
        </w:rPr>
        <w:t>Computing</w:t>
      </w:r>
      <w:r>
        <w:rPr>
          <w:rFonts w:ascii="Times New Roman" w:hAnsi="Times New Roman" w:cs="Times New Roman"/>
          <w:i/>
          <w:color w:val="000000"/>
          <w:szCs w:val="24"/>
        </w:rPr>
        <w:t xml:space="preserve"> </w:t>
      </w:r>
      <w:r w:rsidRPr="00FF714C">
        <w:rPr>
          <w:rFonts w:ascii="Times New Roman" w:hAnsi="Times New Roman" w:cs="Times New Roman"/>
          <w:i/>
          <w:color w:val="000000"/>
          <w:szCs w:val="24"/>
        </w:rPr>
        <w:t>(Fall 2012)</w:t>
      </w:r>
    </w:p>
    <w:p w14:paraId="147008CC" w14:textId="77777777" w:rsidR="00750ABE" w:rsidRDefault="00750ABE" w:rsidP="00750ABE">
      <w:pPr>
        <w:widowControl w:val="0"/>
        <w:autoSpaceDE w:val="0"/>
        <w:autoSpaceDN w:val="0"/>
        <w:adjustRightInd w:val="0"/>
        <w:spacing w:after="0"/>
        <w:rPr>
          <w:rFonts w:ascii="Times New Roman" w:hAnsi="Times New Roman" w:cs="Times New Roman"/>
          <w:color w:val="000000"/>
          <w:szCs w:val="24"/>
        </w:rPr>
      </w:pPr>
    </w:p>
    <w:tbl>
      <w:tblPr>
        <w:tblStyle w:val="TableGrid"/>
        <w:tblW w:w="99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54"/>
        <w:gridCol w:w="1074"/>
        <w:gridCol w:w="1170"/>
        <w:gridCol w:w="1080"/>
        <w:gridCol w:w="1260"/>
        <w:gridCol w:w="1080"/>
        <w:gridCol w:w="900"/>
      </w:tblGrid>
      <w:tr w:rsidR="004B7698" w:rsidRPr="00A66F7A" w14:paraId="5879FA41" w14:textId="77777777" w:rsidTr="006915A8">
        <w:trPr>
          <w:trHeight w:val="600"/>
        </w:trPr>
        <w:tc>
          <w:tcPr>
            <w:tcW w:w="3354" w:type="dxa"/>
            <w:noWrap/>
            <w:hideMark/>
          </w:tcPr>
          <w:p w14:paraId="290E3CA6" w14:textId="502FC164" w:rsidR="00750ABE" w:rsidRPr="0077102A" w:rsidRDefault="00FF2C78" w:rsidP="00750ABE">
            <w:pPr>
              <w:rPr>
                <w:rFonts w:ascii="Times New Roman" w:eastAsia="Times New Roman" w:hAnsi="Times New Roman" w:cs="Times New Roman"/>
                <w:b/>
                <w:sz w:val="22"/>
              </w:rPr>
            </w:pPr>
            <w:r>
              <w:rPr>
                <w:rFonts w:ascii="Times New Roman" w:eastAsia="Times New Roman" w:hAnsi="Times New Roman" w:cs="Times New Roman"/>
                <w:color w:val="000000"/>
                <w:sz w:val="22"/>
              </w:rPr>
              <w:t>COLLEGE</w:t>
            </w:r>
            <w:r w:rsidR="00750ABE">
              <w:rPr>
                <w:rFonts w:ascii="Times New Roman" w:eastAsia="Times New Roman" w:hAnsi="Times New Roman" w:cs="Times New Roman"/>
                <w:color w:val="000000"/>
                <w:sz w:val="22"/>
              </w:rPr>
              <w:t xml:space="preserve"> OF ENGINEERING AND COMPUTING</w:t>
            </w:r>
          </w:p>
        </w:tc>
        <w:tc>
          <w:tcPr>
            <w:tcW w:w="1074" w:type="dxa"/>
            <w:noWrap/>
            <w:hideMark/>
          </w:tcPr>
          <w:p w14:paraId="22396B2C" w14:textId="77777777" w:rsidR="00750ABE" w:rsidRPr="0077102A" w:rsidRDefault="00750ABE" w:rsidP="00750ABE">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CHINA</w:t>
            </w:r>
          </w:p>
        </w:tc>
        <w:tc>
          <w:tcPr>
            <w:tcW w:w="1170" w:type="dxa"/>
            <w:noWrap/>
            <w:hideMark/>
          </w:tcPr>
          <w:p w14:paraId="0FD139AC" w14:textId="77777777" w:rsidR="00750ABE" w:rsidRPr="0077102A" w:rsidRDefault="00750ABE" w:rsidP="00750ABE">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SAUDI ARABIA</w:t>
            </w:r>
          </w:p>
        </w:tc>
        <w:tc>
          <w:tcPr>
            <w:tcW w:w="1080" w:type="dxa"/>
            <w:noWrap/>
            <w:hideMark/>
          </w:tcPr>
          <w:p w14:paraId="689E4849" w14:textId="77777777" w:rsidR="00750ABE" w:rsidRPr="0077102A" w:rsidRDefault="00750ABE" w:rsidP="00750ABE">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OMAN</w:t>
            </w:r>
          </w:p>
        </w:tc>
        <w:tc>
          <w:tcPr>
            <w:tcW w:w="1260" w:type="dxa"/>
            <w:noWrap/>
            <w:hideMark/>
          </w:tcPr>
          <w:p w14:paraId="1B47F954" w14:textId="1B82A9BB" w:rsidR="00750ABE" w:rsidRPr="0077102A" w:rsidRDefault="00750ABE" w:rsidP="004B7698">
            <w:pPr>
              <w:rPr>
                <w:rFonts w:ascii="Times New Roman" w:eastAsia="Times New Roman" w:hAnsi="Times New Roman" w:cs="Times New Roman"/>
                <w:b/>
                <w:sz w:val="22"/>
              </w:rPr>
            </w:pPr>
            <w:r w:rsidRPr="00FF2C78">
              <w:rPr>
                <w:rFonts w:ascii="Times New Roman" w:eastAsia="Times New Roman" w:hAnsi="Times New Roman" w:cs="Times New Roman"/>
                <w:b/>
                <w:sz w:val="20"/>
              </w:rPr>
              <w:t>OTHERS*</w:t>
            </w:r>
            <w:r w:rsidR="00FF2C78" w:rsidRPr="00FF2C78">
              <w:rPr>
                <w:rFonts w:ascii="Times New Roman" w:eastAsia="Times New Roman" w:hAnsi="Times New Roman" w:cs="Times New Roman"/>
                <w:b/>
                <w:sz w:val="20"/>
              </w:rPr>
              <w:t>*</w:t>
            </w:r>
          </w:p>
        </w:tc>
        <w:tc>
          <w:tcPr>
            <w:tcW w:w="1080" w:type="dxa"/>
          </w:tcPr>
          <w:p w14:paraId="50BBD245" w14:textId="77777777" w:rsidR="004B7698" w:rsidRDefault="00750ABE" w:rsidP="004B7698">
            <w:pPr>
              <w:rPr>
                <w:rFonts w:ascii="Times New Roman" w:eastAsia="Times New Roman" w:hAnsi="Times New Roman" w:cs="Times New Roman"/>
                <w:b/>
                <w:sz w:val="22"/>
              </w:rPr>
            </w:pPr>
            <w:r w:rsidRPr="0077102A">
              <w:rPr>
                <w:rFonts w:ascii="Times New Roman" w:eastAsia="Times New Roman" w:hAnsi="Times New Roman" w:cs="Times New Roman"/>
                <w:b/>
                <w:sz w:val="22"/>
              </w:rPr>
              <w:t xml:space="preserve">Grand </w:t>
            </w:r>
          </w:p>
          <w:p w14:paraId="3334D911" w14:textId="507E84B8" w:rsidR="00750ABE" w:rsidRPr="0077102A" w:rsidRDefault="00750ABE" w:rsidP="004B7698">
            <w:pPr>
              <w:rPr>
                <w:rFonts w:ascii="Times New Roman" w:eastAsia="Times New Roman" w:hAnsi="Times New Roman" w:cs="Times New Roman"/>
                <w:b/>
                <w:sz w:val="22"/>
              </w:rPr>
            </w:pPr>
            <w:r w:rsidRPr="0077102A">
              <w:rPr>
                <w:rFonts w:ascii="Times New Roman" w:eastAsia="Times New Roman" w:hAnsi="Times New Roman" w:cs="Times New Roman"/>
                <w:b/>
                <w:sz w:val="22"/>
              </w:rPr>
              <w:t>Total</w:t>
            </w:r>
          </w:p>
        </w:tc>
        <w:tc>
          <w:tcPr>
            <w:tcW w:w="900" w:type="dxa"/>
          </w:tcPr>
          <w:p w14:paraId="0D783AF1" w14:textId="77777777" w:rsidR="00750ABE" w:rsidRPr="0077102A" w:rsidRDefault="00750ABE" w:rsidP="00750ABE">
            <w:pPr>
              <w:jc w:val="center"/>
              <w:rPr>
                <w:rFonts w:ascii="Times New Roman" w:eastAsia="Times New Roman" w:hAnsi="Times New Roman" w:cs="Times New Roman"/>
                <w:b/>
                <w:sz w:val="22"/>
              </w:rPr>
            </w:pPr>
            <w:r>
              <w:rPr>
                <w:rFonts w:ascii="Times New Roman" w:eastAsia="Times New Roman" w:hAnsi="Times New Roman" w:cs="Times New Roman"/>
                <w:b/>
                <w:sz w:val="22"/>
              </w:rPr>
              <w:t>Percentage</w:t>
            </w:r>
          </w:p>
        </w:tc>
      </w:tr>
      <w:tr w:rsidR="004B7698" w:rsidRPr="00A66F7A" w14:paraId="312DB928" w14:textId="77777777" w:rsidTr="006915A8">
        <w:trPr>
          <w:trHeight w:val="330"/>
        </w:trPr>
        <w:tc>
          <w:tcPr>
            <w:tcW w:w="3354" w:type="dxa"/>
            <w:noWrap/>
          </w:tcPr>
          <w:p w14:paraId="5A826D1F" w14:textId="7670ED60" w:rsidR="00750ABE" w:rsidRPr="00B262B1" w:rsidRDefault="00750ABE" w:rsidP="00750ABE">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MECHANICAL ENGINEERING</w:t>
            </w:r>
          </w:p>
        </w:tc>
        <w:tc>
          <w:tcPr>
            <w:tcW w:w="1074" w:type="dxa"/>
            <w:noWrap/>
          </w:tcPr>
          <w:p w14:paraId="58A13279" w14:textId="5896B1E1"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2</w:t>
            </w:r>
          </w:p>
        </w:tc>
        <w:tc>
          <w:tcPr>
            <w:tcW w:w="1170" w:type="dxa"/>
            <w:noWrap/>
          </w:tcPr>
          <w:p w14:paraId="3B1A4198" w14:textId="6A4C5A08"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6</w:t>
            </w:r>
          </w:p>
        </w:tc>
        <w:tc>
          <w:tcPr>
            <w:tcW w:w="1080" w:type="dxa"/>
            <w:noWrap/>
          </w:tcPr>
          <w:p w14:paraId="795344CC" w14:textId="43B3F860"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4</w:t>
            </w:r>
          </w:p>
        </w:tc>
        <w:tc>
          <w:tcPr>
            <w:tcW w:w="1260" w:type="dxa"/>
            <w:noWrap/>
          </w:tcPr>
          <w:p w14:paraId="0A834B7C" w14:textId="2832E626"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3</w:t>
            </w:r>
          </w:p>
        </w:tc>
        <w:tc>
          <w:tcPr>
            <w:tcW w:w="1080" w:type="dxa"/>
            <w:vAlign w:val="bottom"/>
          </w:tcPr>
          <w:p w14:paraId="69F393CF" w14:textId="0E26D8F9" w:rsidR="00750ABE" w:rsidRPr="00477917" w:rsidRDefault="00750ABE" w:rsidP="00750ABE">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 xml:space="preserve">   15</w:t>
            </w:r>
          </w:p>
        </w:tc>
        <w:tc>
          <w:tcPr>
            <w:tcW w:w="900" w:type="dxa"/>
          </w:tcPr>
          <w:p w14:paraId="407A5C24" w14:textId="13249371" w:rsidR="00750ABE" w:rsidRDefault="00163BD2" w:rsidP="00750ABE">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42</w:t>
            </w:r>
            <w:r w:rsidR="00477917">
              <w:rPr>
                <w:rFonts w:ascii="Times New Roman" w:eastAsia="Times New Roman" w:hAnsi="Times New Roman" w:cs="Times New Roman"/>
                <w:color w:val="000000"/>
              </w:rPr>
              <w:t xml:space="preserve"> %  </w:t>
            </w:r>
          </w:p>
        </w:tc>
      </w:tr>
      <w:tr w:rsidR="004B7698" w:rsidRPr="00A66F7A" w14:paraId="0D5F7732" w14:textId="77777777" w:rsidTr="006915A8">
        <w:trPr>
          <w:trHeight w:val="330"/>
        </w:trPr>
        <w:tc>
          <w:tcPr>
            <w:tcW w:w="3354" w:type="dxa"/>
            <w:noWrap/>
          </w:tcPr>
          <w:p w14:paraId="6B222810" w14:textId="21813F95" w:rsidR="00750ABE" w:rsidRDefault="00750ABE" w:rsidP="00750ABE">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CHEMICAL ENGINEERING</w:t>
            </w:r>
          </w:p>
        </w:tc>
        <w:tc>
          <w:tcPr>
            <w:tcW w:w="1074" w:type="dxa"/>
            <w:noWrap/>
          </w:tcPr>
          <w:p w14:paraId="1867E061" w14:textId="77777777" w:rsidR="00750ABE" w:rsidRPr="009D0495" w:rsidRDefault="00750ABE" w:rsidP="00750ABE">
            <w:pPr>
              <w:jc w:val="center"/>
              <w:rPr>
                <w:rFonts w:ascii="Times New Roman" w:eastAsia="Times New Roman" w:hAnsi="Times New Roman" w:cs="Times New Roman"/>
                <w:bCs/>
                <w:color w:val="000000"/>
                <w:sz w:val="22"/>
              </w:rPr>
            </w:pPr>
          </w:p>
        </w:tc>
        <w:tc>
          <w:tcPr>
            <w:tcW w:w="1170" w:type="dxa"/>
            <w:noWrap/>
          </w:tcPr>
          <w:p w14:paraId="6417B8BC" w14:textId="035E89CC"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4</w:t>
            </w:r>
          </w:p>
        </w:tc>
        <w:tc>
          <w:tcPr>
            <w:tcW w:w="1080" w:type="dxa"/>
            <w:noWrap/>
          </w:tcPr>
          <w:p w14:paraId="7D16F9C8" w14:textId="5CD91992"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2</w:t>
            </w:r>
          </w:p>
        </w:tc>
        <w:tc>
          <w:tcPr>
            <w:tcW w:w="1260" w:type="dxa"/>
            <w:noWrap/>
          </w:tcPr>
          <w:p w14:paraId="757966AA" w14:textId="0FB6D44D"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vAlign w:val="bottom"/>
          </w:tcPr>
          <w:p w14:paraId="4D646F15" w14:textId="73FB54C7" w:rsidR="00750ABE" w:rsidRPr="00477917" w:rsidRDefault="00750ABE" w:rsidP="00750ABE">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 xml:space="preserve">    7</w:t>
            </w:r>
          </w:p>
        </w:tc>
        <w:tc>
          <w:tcPr>
            <w:tcW w:w="900" w:type="dxa"/>
          </w:tcPr>
          <w:p w14:paraId="2106650D" w14:textId="5564BDD8" w:rsidR="00750ABE" w:rsidRDefault="00163BD2" w:rsidP="00750ABE">
            <w:pPr>
              <w:jc w:val="both"/>
              <w:rPr>
                <w:rFonts w:ascii="Times New Roman" w:eastAsia="Times New Roman" w:hAnsi="Times New Roman" w:cs="Times New Roman"/>
                <w:color w:val="000000"/>
              </w:rPr>
            </w:pPr>
            <w:r>
              <w:rPr>
                <w:rFonts w:ascii="Times New Roman" w:eastAsia="Times New Roman" w:hAnsi="Times New Roman" w:cs="Times New Roman"/>
                <w:color w:val="000000"/>
              </w:rPr>
              <w:t>19</w:t>
            </w:r>
            <w:r w:rsidR="00477917">
              <w:rPr>
                <w:rFonts w:ascii="Times New Roman" w:eastAsia="Times New Roman" w:hAnsi="Times New Roman" w:cs="Times New Roman"/>
                <w:color w:val="000000"/>
              </w:rPr>
              <w:t xml:space="preserve"> %  </w:t>
            </w:r>
          </w:p>
        </w:tc>
      </w:tr>
      <w:tr w:rsidR="004B7698" w:rsidRPr="00A66F7A" w14:paraId="599F2358" w14:textId="77777777" w:rsidTr="006915A8">
        <w:trPr>
          <w:trHeight w:val="330"/>
        </w:trPr>
        <w:tc>
          <w:tcPr>
            <w:tcW w:w="3354" w:type="dxa"/>
            <w:noWrap/>
          </w:tcPr>
          <w:p w14:paraId="4224F279" w14:textId="62D0D3D4" w:rsidR="00750ABE" w:rsidRPr="00B262B1" w:rsidRDefault="00750ABE" w:rsidP="00750ABE">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CIVIL ENGINEERING</w:t>
            </w:r>
          </w:p>
        </w:tc>
        <w:tc>
          <w:tcPr>
            <w:tcW w:w="1074" w:type="dxa"/>
            <w:noWrap/>
          </w:tcPr>
          <w:p w14:paraId="1E76D59D" w14:textId="0BF04916"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170" w:type="dxa"/>
            <w:noWrap/>
          </w:tcPr>
          <w:p w14:paraId="4FEDB0B7" w14:textId="0DE92F2A"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noWrap/>
          </w:tcPr>
          <w:p w14:paraId="6CA13DA9" w14:textId="1C308EF6"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3</w:t>
            </w:r>
          </w:p>
        </w:tc>
        <w:tc>
          <w:tcPr>
            <w:tcW w:w="1260" w:type="dxa"/>
            <w:noWrap/>
          </w:tcPr>
          <w:p w14:paraId="00C76CCB" w14:textId="77777777" w:rsidR="00750ABE" w:rsidRPr="009D0495" w:rsidRDefault="00750ABE" w:rsidP="00750ABE">
            <w:pPr>
              <w:jc w:val="center"/>
              <w:rPr>
                <w:rFonts w:ascii="Times New Roman" w:eastAsia="Times New Roman" w:hAnsi="Times New Roman" w:cs="Times New Roman"/>
                <w:bCs/>
                <w:color w:val="000000"/>
                <w:sz w:val="22"/>
              </w:rPr>
            </w:pPr>
          </w:p>
        </w:tc>
        <w:tc>
          <w:tcPr>
            <w:tcW w:w="1080" w:type="dxa"/>
            <w:vAlign w:val="bottom"/>
          </w:tcPr>
          <w:p w14:paraId="7DA5468A" w14:textId="45C30FC9" w:rsidR="00750ABE" w:rsidRPr="00477917" w:rsidRDefault="00750ABE" w:rsidP="00750ABE">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 xml:space="preserve">    5     </w:t>
            </w:r>
          </w:p>
        </w:tc>
        <w:tc>
          <w:tcPr>
            <w:tcW w:w="900" w:type="dxa"/>
          </w:tcPr>
          <w:p w14:paraId="48900F13" w14:textId="0998261F" w:rsidR="00750ABE" w:rsidRDefault="00163BD2" w:rsidP="00750ABE">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14</w:t>
            </w:r>
            <w:r w:rsidR="00750ABE">
              <w:rPr>
                <w:rFonts w:ascii="Times New Roman" w:eastAsia="Times New Roman" w:hAnsi="Times New Roman" w:cs="Times New Roman"/>
                <w:color w:val="000000"/>
              </w:rPr>
              <w:t xml:space="preserve"> </w:t>
            </w:r>
            <w:r w:rsidR="00477917">
              <w:rPr>
                <w:rFonts w:ascii="Times New Roman" w:eastAsia="Times New Roman" w:hAnsi="Times New Roman" w:cs="Times New Roman"/>
                <w:color w:val="000000"/>
              </w:rPr>
              <w:t xml:space="preserve">%  </w:t>
            </w:r>
          </w:p>
        </w:tc>
      </w:tr>
      <w:tr w:rsidR="004B7698" w:rsidRPr="00A66F7A" w14:paraId="286B1763" w14:textId="77777777" w:rsidTr="006915A8">
        <w:trPr>
          <w:trHeight w:val="330"/>
        </w:trPr>
        <w:tc>
          <w:tcPr>
            <w:tcW w:w="3354" w:type="dxa"/>
            <w:noWrap/>
          </w:tcPr>
          <w:p w14:paraId="491BBFD5" w14:textId="4C50E92A" w:rsidR="00750ABE" w:rsidRPr="00B262B1" w:rsidRDefault="00750ABE" w:rsidP="00750ABE">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ELECTRICAL ENGINEERING</w:t>
            </w:r>
          </w:p>
        </w:tc>
        <w:tc>
          <w:tcPr>
            <w:tcW w:w="1074" w:type="dxa"/>
            <w:noWrap/>
          </w:tcPr>
          <w:p w14:paraId="489B388D" w14:textId="79765FFF" w:rsidR="00750ABE" w:rsidRPr="009D0495" w:rsidRDefault="00750ABE" w:rsidP="00750ABE">
            <w:pPr>
              <w:jc w:val="center"/>
              <w:rPr>
                <w:rFonts w:ascii="Times New Roman" w:eastAsia="Times New Roman" w:hAnsi="Times New Roman" w:cs="Times New Roman"/>
                <w:bCs/>
                <w:color w:val="000000"/>
                <w:sz w:val="22"/>
              </w:rPr>
            </w:pPr>
          </w:p>
        </w:tc>
        <w:tc>
          <w:tcPr>
            <w:tcW w:w="1170" w:type="dxa"/>
            <w:noWrap/>
          </w:tcPr>
          <w:p w14:paraId="05D561D4" w14:textId="67416E54"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2</w:t>
            </w:r>
          </w:p>
        </w:tc>
        <w:tc>
          <w:tcPr>
            <w:tcW w:w="1080" w:type="dxa"/>
            <w:noWrap/>
          </w:tcPr>
          <w:p w14:paraId="6616A501" w14:textId="54328453"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260" w:type="dxa"/>
            <w:noWrap/>
          </w:tcPr>
          <w:p w14:paraId="0DC510E6" w14:textId="77777777" w:rsidR="00750ABE" w:rsidRPr="009D0495" w:rsidRDefault="00750ABE" w:rsidP="00750ABE">
            <w:pPr>
              <w:jc w:val="center"/>
              <w:rPr>
                <w:rFonts w:ascii="Times New Roman" w:eastAsia="Times New Roman" w:hAnsi="Times New Roman" w:cs="Times New Roman"/>
                <w:bCs/>
                <w:color w:val="000000"/>
                <w:sz w:val="22"/>
              </w:rPr>
            </w:pPr>
          </w:p>
        </w:tc>
        <w:tc>
          <w:tcPr>
            <w:tcW w:w="1080" w:type="dxa"/>
            <w:vAlign w:val="bottom"/>
          </w:tcPr>
          <w:p w14:paraId="5C2612DB" w14:textId="235EA47C" w:rsidR="00750ABE" w:rsidRPr="00477917" w:rsidRDefault="00750ABE" w:rsidP="00750ABE">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 xml:space="preserve">    3    </w:t>
            </w:r>
          </w:p>
        </w:tc>
        <w:tc>
          <w:tcPr>
            <w:tcW w:w="900" w:type="dxa"/>
          </w:tcPr>
          <w:p w14:paraId="3BAE4A74" w14:textId="625020DC" w:rsidR="00750ABE" w:rsidRDefault="00477917" w:rsidP="00750ABE">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00163BD2">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      </w:t>
            </w:r>
          </w:p>
        </w:tc>
      </w:tr>
      <w:tr w:rsidR="004B7698" w:rsidRPr="00A66F7A" w14:paraId="2C086913" w14:textId="77777777" w:rsidTr="006915A8">
        <w:trPr>
          <w:trHeight w:val="330"/>
        </w:trPr>
        <w:tc>
          <w:tcPr>
            <w:tcW w:w="3354" w:type="dxa"/>
            <w:noWrap/>
          </w:tcPr>
          <w:p w14:paraId="2F6D033D" w14:textId="6454FDC2" w:rsidR="00750ABE" w:rsidRPr="00B262B1" w:rsidRDefault="00750ABE" w:rsidP="00750ABE">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 xml:space="preserve">COMPUTER ENGINEERING </w:t>
            </w:r>
          </w:p>
        </w:tc>
        <w:tc>
          <w:tcPr>
            <w:tcW w:w="1074" w:type="dxa"/>
            <w:noWrap/>
          </w:tcPr>
          <w:p w14:paraId="0421FF93" w14:textId="00D8FF98"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170" w:type="dxa"/>
            <w:noWrap/>
          </w:tcPr>
          <w:p w14:paraId="275657A9" w14:textId="77777777" w:rsidR="00750ABE" w:rsidRPr="009D0495" w:rsidRDefault="00750ABE" w:rsidP="00750ABE">
            <w:pPr>
              <w:jc w:val="center"/>
              <w:rPr>
                <w:rFonts w:ascii="Times New Roman" w:eastAsia="Times New Roman" w:hAnsi="Times New Roman" w:cs="Times New Roman"/>
                <w:bCs/>
                <w:color w:val="000000"/>
                <w:sz w:val="22"/>
              </w:rPr>
            </w:pPr>
          </w:p>
        </w:tc>
        <w:tc>
          <w:tcPr>
            <w:tcW w:w="1080" w:type="dxa"/>
            <w:noWrap/>
          </w:tcPr>
          <w:p w14:paraId="366DBD25" w14:textId="77777777" w:rsidR="00750ABE" w:rsidRPr="009D0495" w:rsidRDefault="00750ABE" w:rsidP="00750ABE">
            <w:pPr>
              <w:jc w:val="center"/>
              <w:rPr>
                <w:rFonts w:ascii="Times New Roman" w:eastAsia="Times New Roman" w:hAnsi="Times New Roman" w:cs="Times New Roman"/>
                <w:bCs/>
                <w:color w:val="000000"/>
                <w:sz w:val="22"/>
              </w:rPr>
            </w:pPr>
          </w:p>
        </w:tc>
        <w:tc>
          <w:tcPr>
            <w:tcW w:w="1260" w:type="dxa"/>
            <w:noWrap/>
          </w:tcPr>
          <w:p w14:paraId="2AFE0A9C" w14:textId="1FD215D4"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vAlign w:val="bottom"/>
          </w:tcPr>
          <w:p w14:paraId="6EE9D82A" w14:textId="58A6E49D" w:rsidR="00750ABE" w:rsidRPr="00477917" w:rsidRDefault="00750ABE" w:rsidP="00750ABE">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 xml:space="preserve">    2     </w:t>
            </w:r>
          </w:p>
        </w:tc>
        <w:tc>
          <w:tcPr>
            <w:tcW w:w="900" w:type="dxa"/>
          </w:tcPr>
          <w:p w14:paraId="1C16A6C4" w14:textId="04F9B7E0" w:rsidR="00750ABE" w:rsidRDefault="00477917" w:rsidP="00750ABE">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00163BD2">
              <w:rPr>
                <w:rFonts w:ascii="Times New Roman" w:eastAsia="Times New Roman" w:hAnsi="Times New Roman" w:cs="Times New Roman"/>
                <w:color w:val="000000"/>
              </w:rPr>
              <w:t>5</w:t>
            </w:r>
            <w:r w:rsidR="00750A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tc>
      </w:tr>
      <w:tr w:rsidR="004B7698" w:rsidRPr="00A66F7A" w14:paraId="0804EB38" w14:textId="77777777" w:rsidTr="006915A8">
        <w:trPr>
          <w:trHeight w:val="330"/>
        </w:trPr>
        <w:tc>
          <w:tcPr>
            <w:tcW w:w="3354" w:type="dxa"/>
            <w:noWrap/>
          </w:tcPr>
          <w:p w14:paraId="59B3B666" w14:textId="4D0C1FBE" w:rsidR="00750ABE" w:rsidRPr="00B262B1" w:rsidRDefault="00750ABE" w:rsidP="00750ABE">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COMPUTER SCIENCE</w:t>
            </w:r>
          </w:p>
        </w:tc>
        <w:tc>
          <w:tcPr>
            <w:tcW w:w="1074" w:type="dxa"/>
            <w:noWrap/>
          </w:tcPr>
          <w:p w14:paraId="5E693F3E" w14:textId="3FC784F0" w:rsidR="00750ABE" w:rsidRPr="009D0495" w:rsidRDefault="006915A8" w:rsidP="00750ABE">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 xml:space="preserve">       </w:t>
            </w:r>
            <w:r w:rsidR="00750ABE">
              <w:rPr>
                <w:rFonts w:ascii="Times New Roman" w:eastAsia="Times New Roman" w:hAnsi="Times New Roman" w:cs="Times New Roman"/>
                <w:bCs/>
                <w:color w:val="000000"/>
                <w:sz w:val="22"/>
              </w:rPr>
              <w:t>2</w:t>
            </w:r>
          </w:p>
        </w:tc>
        <w:tc>
          <w:tcPr>
            <w:tcW w:w="1170" w:type="dxa"/>
            <w:noWrap/>
          </w:tcPr>
          <w:p w14:paraId="06AC25B6" w14:textId="77777777" w:rsidR="00750ABE" w:rsidRPr="009D0495" w:rsidRDefault="00750ABE" w:rsidP="00750ABE">
            <w:pPr>
              <w:jc w:val="center"/>
              <w:rPr>
                <w:rFonts w:ascii="Times New Roman" w:eastAsia="Times New Roman" w:hAnsi="Times New Roman" w:cs="Times New Roman"/>
                <w:bCs/>
                <w:color w:val="000000"/>
                <w:sz w:val="22"/>
              </w:rPr>
            </w:pPr>
          </w:p>
        </w:tc>
        <w:tc>
          <w:tcPr>
            <w:tcW w:w="1080" w:type="dxa"/>
            <w:noWrap/>
          </w:tcPr>
          <w:p w14:paraId="152F7815" w14:textId="77777777" w:rsidR="00750ABE" w:rsidRPr="009D0495" w:rsidRDefault="00750ABE" w:rsidP="00750ABE">
            <w:pPr>
              <w:jc w:val="center"/>
              <w:rPr>
                <w:rFonts w:ascii="Times New Roman" w:eastAsia="Times New Roman" w:hAnsi="Times New Roman" w:cs="Times New Roman"/>
                <w:bCs/>
                <w:color w:val="000000"/>
                <w:sz w:val="22"/>
              </w:rPr>
            </w:pPr>
          </w:p>
        </w:tc>
        <w:tc>
          <w:tcPr>
            <w:tcW w:w="1260" w:type="dxa"/>
            <w:noWrap/>
          </w:tcPr>
          <w:p w14:paraId="591E839C" w14:textId="77777777" w:rsidR="00750ABE" w:rsidRPr="009D0495" w:rsidRDefault="00750ABE" w:rsidP="00750ABE">
            <w:pPr>
              <w:jc w:val="center"/>
              <w:rPr>
                <w:rFonts w:ascii="Times New Roman" w:eastAsia="Times New Roman" w:hAnsi="Times New Roman" w:cs="Times New Roman"/>
                <w:bCs/>
                <w:color w:val="000000"/>
                <w:sz w:val="22"/>
              </w:rPr>
            </w:pPr>
          </w:p>
        </w:tc>
        <w:tc>
          <w:tcPr>
            <w:tcW w:w="1080" w:type="dxa"/>
            <w:vAlign w:val="bottom"/>
          </w:tcPr>
          <w:p w14:paraId="02ABEA8A" w14:textId="013AB974" w:rsidR="00750ABE" w:rsidRPr="00477917" w:rsidRDefault="00750ABE" w:rsidP="00750ABE">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 xml:space="preserve">    2    </w:t>
            </w:r>
          </w:p>
        </w:tc>
        <w:tc>
          <w:tcPr>
            <w:tcW w:w="900" w:type="dxa"/>
          </w:tcPr>
          <w:p w14:paraId="18517512" w14:textId="455E4EB9" w:rsidR="00750ABE" w:rsidRDefault="00477917" w:rsidP="00750ABE">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00163BD2">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    </w:t>
            </w:r>
          </w:p>
        </w:tc>
      </w:tr>
      <w:tr w:rsidR="004B7698" w:rsidRPr="00A66F7A" w14:paraId="408E1203" w14:textId="77777777" w:rsidTr="006915A8">
        <w:trPr>
          <w:trHeight w:val="330"/>
        </w:trPr>
        <w:tc>
          <w:tcPr>
            <w:tcW w:w="3354" w:type="dxa"/>
            <w:noWrap/>
          </w:tcPr>
          <w:p w14:paraId="3FC065E3" w14:textId="40A40A1E" w:rsidR="00750ABE" w:rsidRPr="00B262B1" w:rsidRDefault="00750ABE" w:rsidP="00750ABE">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COMPUTER INFO SYSTEMS</w:t>
            </w:r>
          </w:p>
        </w:tc>
        <w:tc>
          <w:tcPr>
            <w:tcW w:w="1074" w:type="dxa"/>
            <w:noWrap/>
          </w:tcPr>
          <w:p w14:paraId="53118530" w14:textId="44E95089"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170" w:type="dxa"/>
            <w:noWrap/>
          </w:tcPr>
          <w:p w14:paraId="622F6677" w14:textId="77777777" w:rsidR="00750ABE" w:rsidRPr="009D0495" w:rsidRDefault="00750ABE" w:rsidP="00750ABE">
            <w:pPr>
              <w:jc w:val="center"/>
              <w:rPr>
                <w:rFonts w:ascii="Times New Roman" w:eastAsia="Times New Roman" w:hAnsi="Times New Roman" w:cs="Times New Roman"/>
                <w:bCs/>
                <w:color w:val="000000"/>
                <w:sz w:val="22"/>
              </w:rPr>
            </w:pPr>
          </w:p>
        </w:tc>
        <w:tc>
          <w:tcPr>
            <w:tcW w:w="1080" w:type="dxa"/>
            <w:noWrap/>
          </w:tcPr>
          <w:p w14:paraId="4F7ACFE0" w14:textId="77777777" w:rsidR="00750ABE" w:rsidRPr="009D0495" w:rsidRDefault="00750ABE" w:rsidP="00750ABE">
            <w:pPr>
              <w:jc w:val="center"/>
              <w:rPr>
                <w:rFonts w:ascii="Times New Roman" w:eastAsia="Times New Roman" w:hAnsi="Times New Roman" w:cs="Times New Roman"/>
                <w:bCs/>
                <w:color w:val="000000"/>
                <w:sz w:val="22"/>
              </w:rPr>
            </w:pPr>
          </w:p>
        </w:tc>
        <w:tc>
          <w:tcPr>
            <w:tcW w:w="1260" w:type="dxa"/>
            <w:noWrap/>
          </w:tcPr>
          <w:p w14:paraId="3585ACC0" w14:textId="77777777" w:rsidR="00750ABE" w:rsidRPr="009D0495" w:rsidRDefault="00750ABE" w:rsidP="00750ABE">
            <w:pPr>
              <w:jc w:val="center"/>
              <w:rPr>
                <w:rFonts w:ascii="Times New Roman" w:eastAsia="Times New Roman" w:hAnsi="Times New Roman" w:cs="Times New Roman"/>
                <w:bCs/>
                <w:color w:val="000000"/>
                <w:sz w:val="22"/>
              </w:rPr>
            </w:pPr>
          </w:p>
        </w:tc>
        <w:tc>
          <w:tcPr>
            <w:tcW w:w="1080" w:type="dxa"/>
            <w:vAlign w:val="bottom"/>
          </w:tcPr>
          <w:p w14:paraId="64411C90" w14:textId="76B381C0" w:rsidR="00750ABE" w:rsidRPr="00477917" w:rsidRDefault="00750ABE" w:rsidP="00750ABE">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 xml:space="preserve">    1 </w:t>
            </w:r>
          </w:p>
        </w:tc>
        <w:tc>
          <w:tcPr>
            <w:tcW w:w="900" w:type="dxa"/>
          </w:tcPr>
          <w:p w14:paraId="30F19FD9" w14:textId="0A310806" w:rsidR="00750ABE" w:rsidRDefault="00477917" w:rsidP="00750ABE">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00163BD2">
              <w:rPr>
                <w:rFonts w:ascii="Times New Roman" w:eastAsia="Times New Roman" w:hAnsi="Times New Roman" w:cs="Times New Roman"/>
                <w:color w:val="000000"/>
              </w:rPr>
              <w:t>3</w:t>
            </w:r>
            <w:r w:rsidR="00750A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tc>
      </w:tr>
      <w:tr w:rsidR="004B7698" w:rsidRPr="00A66F7A" w14:paraId="35DE75E2" w14:textId="77777777" w:rsidTr="006915A8">
        <w:trPr>
          <w:trHeight w:val="330"/>
        </w:trPr>
        <w:tc>
          <w:tcPr>
            <w:tcW w:w="3354" w:type="dxa"/>
            <w:noWrap/>
          </w:tcPr>
          <w:p w14:paraId="78A7A6B0" w14:textId="77777777" w:rsidR="00750ABE" w:rsidRPr="00B262B1" w:rsidRDefault="00750ABE" w:rsidP="00750ABE">
            <w:pPr>
              <w:rPr>
                <w:rFonts w:ascii="Times New Roman" w:eastAsia="Times New Roman" w:hAnsi="Times New Roman" w:cs="Times New Roman"/>
                <w:bCs/>
                <w:color w:val="000000"/>
                <w:sz w:val="22"/>
              </w:rPr>
            </w:pPr>
            <w:r w:rsidRPr="00B262B1">
              <w:rPr>
                <w:rFonts w:ascii="Times New Roman" w:eastAsia="Times New Roman" w:hAnsi="Times New Roman" w:cs="Times New Roman"/>
                <w:bCs/>
                <w:color w:val="000000"/>
                <w:sz w:val="22"/>
              </w:rPr>
              <w:t>CONDITIONAL</w:t>
            </w:r>
            <w:r>
              <w:rPr>
                <w:rFonts w:ascii="Times New Roman" w:eastAsia="Times New Roman" w:hAnsi="Times New Roman" w:cs="Times New Roman"/>
                <w:bCs/>
                <w:color w:val="000000"/>
                <w:sz w:val="22"/>
              </w:rPr>
              <w:t>*</w:t>
            </w:r>
          </w:p>
        </w:tc>
        <w:tc>
          <w:tcPr>
            <w:tcW w:w="1074" w:type="dxa"/>
            <w:noWrap/>
          </w:tcPr>
          <w:p w14:paraId="52B2A30D" w14:textId="09B25EC9" w:rsidR="00750ABE" w:rsidRPr="009D0495" w:rsidRDefault="00750ABE" w:rsidP="00750ABE">
            <w:pPr>
              <w:jc w:val="center"/>
              <w:rPr>
                <w:rFonts w:ascii="Times New Roman" w:eastAsia="Times New Roman" w:hAnsi="Times New Roman" w:cs="Times New Roman"/>
                <w:bCs/>
                <w:color w:val="000000"/>
                <w:sz w:val="22"/>
              </w:rPr>
            </w:pPr>
          </w:p>
        </w:tc>
        <w:tc>
          <w:tcPr>
            <w:tcW w:w="1170" w:type="dxa"/>
            <w:noWrap/>
          </w:tcPr>
          <w:p w14:paraId="2A25FFF7" w14:textId="20AC57E7" w:rsidR="00750ABE" w:rsidRPr="009D0495" w:rsidRDefault="00750ABE" w:rsidP="00750ABE">
            <w:pPr>
              <w:jc w:val="center"/>
              <w:rPr>
                <w:rFonts w:ascii="Times New Roman" w:eastAsia="Times New Roman" w:hAnsi="Times New Roman" w:cs="Times New Roman"/>
                <w:bCs/>
                <w:color w:val="000000"/>
                <w:sz w:val="22"/>
              </w:rPr>
            </w:pPr>
          </w:p>
        </w:tc>
        <w:tc>
          <w:tcPr>
            <w:tcW w:w="1080" w:type="dxa"/>
            <w:noWrap/>
          </w:tcPr>
          <w:p w14:paraId="0ED98332" w14:textId="3487DFB6" w:rsidR="00750ABE" w:rsidRPr="009D0495" w:rsidRDefault="00750ABE" w:rsidP="00750ABE">
            <w:pPr>
              <w:jc w:val="center"/>
              <w:rPr>
                <w:rFonts w:ascii="Times New Roman" w:eastAsia="Times New Roman" w:hAnsi="Times New Roman" w:cs="Times New Roman"/>
                <w:bCs/>
                <w:color w:val="000000"/>
                <w:sz w:val="22"/>
              </w:rPr>
            </w:pPr>
          </w:p>
        </w:tc>
        <w:tc>
          <w:tcPr>
            <w:tcW w:w="1260" w:type="dxa"/>
            <w:noWrap/>
          </w:tcPr>
          <w:p w14:paraId="498ACE2F" w14:textId="5F85ACEB" w:rsidR="00750ABE" w:rsidRPr="009D0495" w:rsidRDefault="00750ABE" w:rsidP="00750ABE">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vAlign w:val="bottom"/>
          </w:tcPr>
          <w:p w14:paraId="6D14C3AD" w14:textId="26478B1D" w:rsidR="00750ABE" w:rsidRPr="00477917" w:rsidRDefault="00750ABE" w:rsidP="00750ABE">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 xml:space="preserve">    1</w:t>
            </w:r>
          </w:p>
        </w:tc>
        <w:tc>
          <w:tcPr>
            <w:tcW w:w="900" w:type="dxa"/>
          </w:tcPr>
          <w:p w14:paraId="50A3C58C" w14:textId="6B5453E3" w:rsidR="00750ABE" w:rsidRDefault="00477917" w:rsidP="00750ABE">
            <w:pPr>
              <w:jc w:val="both"/>
              <w:rPr>
                <w:rFonts w:ascii="Times New Roman" w:eastAsia="Times New Roman" w:hAnsi="Times New Roman" w:cs="Times New Roman"/>
                <w:b/>
                <w:bCs/>
                <w:color w:val="000000"/>
              </w:rPr>
            </w:pPr>
            <w:r w:rsidRPr="00477917">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w:t>
            </w:r>
            <w:r w:rsidRPr="00477917">
              <w:rPr>
                <w:rFonts w:ascii="Times New Roman" w:eastAsia="Times New Roman" w:hAnsi="Times New Roman" w:cs="Times New Roman"/>
                <w:bCs/>
                <w:color w:val="000000"/>
              </w:rPr>
              <w:t>3</w:t>
            </w:r>
            <w:r>
              <w:rPr>
                <w:rFonts w:ascii="Times New Roman" w:eastAsia="Times New Roman" w:hAnsi="Times New Roman" w:cs="Times New Roman"/>
                <w:bCs/>
                <w:color w:val="000000"/>
              </w:rPr>
              <w:t xml:space="preserve"> </w:t>
            </w:r>
            <w:r>
              <w:rPr>
                <w:rFonts w:ascii="Times New Roman" w:eastAsia="Times New Roman" w:hAnsi="Times New Roman" w:cs="Times New Roman"/>
                <w:color w:val="000000"/>
              </w:rPr>
              <w:t xml:space="preserve">%   </w:t>
            </w:r>
          </w:p>
        </w:tc>
      </w:tr>
      <w:tr w:rsidR="004B7698" w:rsidRPr="00A66F7A" w14:paraId="48019CE3" w14:textId="77777777" w:rsidTr="006915A8">
        <w:trPr>
          <w:trHeight w:val="372"/>
        </w:trPr>
        <w:tc>
          <w:tcPr>
            <w:tcW w:w="3354" w:type="dxa"/>
            <w:noWrap/>
          </w:tcPr>
          <w:p w14:paraId="497DCBC4" w14:textId="77777777" w:rsidR="00750ABE" w:rsidRPr="00A66F7A" w:rsidRDefault="00750ABE" w:rsidP="00750ABE">
            <w:pPr>
              <w:rPr>
                <w:rFonts w:ascii="Times New Roman" w:eastAsia="Times New Roman" w:hAnsi="Times New Roman" w:cs="Times New Roman"/>
                <w:b/>
                <w:bCs/>
                <w:color w:val="000000"/>
                <w:sz w:val="22"/>
              </w:rPr>
            </w:pPr>
            <w:r w:rsidRPr="00A66F7A">
              <w:rPr>
                <w:rFonts w:ascii="Times New Roman" w:eastAsia="Times New Roman" w:hAnsi="Times New Roman" w:cs="Times New Roman"/>
                <w:b/>
                <w:bCs/>
                <w:color w:val="000000"/>
                <w:sz w:val="22"/>
              </w:rPr>
              <w:t>Grand Total</w:t>
            </w:r>
          </w:p>
        </w:tc>
        <w:tc>
          <w:tcPr>
            <w:tcW w:w="1074" w:type="dxa"/>
            <w:noWrap/>
          </w:tcPr>
          <w:p w14:paraId="79FF0394" w14:textId="5E4D8DBF" w:rsidR="00750ABE" w:rsidRPr="00A66F7A" w:rsidRDefault="00163BD2" w:rsidP="00750ABE">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7</w:t>
            </w:r>
          </w:p>
        </w:tc>
        <w:tc>
          <w:tcPr>
            <w:tcW w:w="1170" w:type="dxa"/>
            <w:noWrap/>
          </w:tcPr>
          <w:p w14:paraId="47393BC0" w14:textId="6043CEEC" w:rsidR="00750ABE" w:rsidRPr="00A66F7A" w:rsidRDefault="00163BD2" w:rsidP="00750ABE">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13</w:t>
            </w:r>
          </w:p>
        </w:tc>
        <w:tc>
          <w:tcPr>
            <w:tcW w:w="1080" w:type="dxa"/>
            <w:noWrap/>
          </w:tcPr>
          <w:p w14:paraId="79B61FAB" w14:textId="24661B36" w:rsidR="00750ABE" w:rsidRPr="00A66F7A" w:rsidRDefault="00163BD2" w:rsidP="00750ABE">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10</w:t>
            </w:r>
          </w:p>
        </w:tc>
        <w:tc>
          <w:tcPr>
            <w:tcW w:w="1260" w:type="dxa"/>
            <w:noWrap/>
          </w:tcPr>
          <w:p w14:paraId="5AE9EB0A" w14:textId="7C2EBA89" w:rsidR="00750ABE" w:rsidRPr="00A66F7A" w:rsidRDefault="00163BD2" w:rsidP="00750ABE">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6</w:t>
            </w:r>
          </w:p>
        </w:tc>
        <w:tc>
          <w:tcPr>
            <w:tcW w:w="1080" w:type="dxa"/>
            <w:vAlign w:val="bottom"/>
          </w:tcPr>
          <w:p w14:paraId="5AEACBA7" w14:textId="27B70465" w:rsidR="00750ABE" w:rsidRDefault="00750ABE" w:rsidP="00750ABE">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163BD2">
              <w:rPr>
                <w:rFonts w:ascii="Times New Roman" w:eastAsia="Times New Roman" w:hAnsi="Times New Roman" w:cs="Times New Roman"/>
                <w:b/>
                <w:bCs/>
                <w:color w:val="000000"/>
              </w:rPr>
              <w:t>36</w:t>
            </w:r>
          </w:p>
        </w:tc>
        <w:tc>
          <w:tcPr>
            <w:tcW w:w="900" w:type="dxa"/>
          </w:tcPr>
          <w:p w14:paraId="7C93AA85" w14:textId="095C2D28" w:rsidR="00750ABE" w:rsidRDefault="00750ABE" w:rsidP="00750ABE">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100%</w:t>
            </w:r>
          </w:p>
        </w:tc>
      </w:tr>
      <w:tr w:rsidR="004B7698" w:rsidRPr="00A66F7A" w14:paraId="4BF8B88A" w14:textId="77777777" w:rsidTr="006915A8">
        <w:trPr>
          <w:trHeight w:val="330"/>
        </w:trPr>
        <w:tc>
          <w:tcPr>
            <w:tcW w:w="3354" w:type="dxa"/>
            <w:noWrap/>
          </w:tcPr>
          <w:p w14:paraId="403869BF" w14:textId="1FCC75DA" w:rsidR="00163BD2" w:rsidRPr="00A66F7A" w:rsidRDefault="00163BD2" w:rsidP="00750ABE">
            <w:pP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Percentage by Countries</w:t>
            </w:r>
          </w:p>
        </w:tc>
        <w:tc>
          <w:tcPr>
            <w:tcW w:w="1074" w:type="dxa"/>
            <w:noWrap/>
          </w:tcPr>
          <w:p w14:paraId="4F3D8D11" w14:textId="296C1EAD" w:rsidR="00163BD2" w:rsidRDefault="00D1703D" w:rsidP="00750ABE">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19%</w:t>
            </w:r>
          </w:p>
        </w:tc>
        <w:tc>
          <w:tcPr>
            <w:tcW w:w="1170" w:type="dxa"/>
            <w:noWrap/>
          </w:tcPr>
          <w:p w14:paraId="0759A65D" w14:textId="33E196CF" w:rsidR="00163BD2" w:rsidRDefault="00D1703D" w:rsidP="00750ABE">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38%</w:t>
            </w:r>
          </w:p>
        </w:tc>
        <w:tc>
          <w:tcPr>
            <w:tcW w:w="1080" w:type="dxa"/>
            <w:noWrap/>
          </w:tcPr>
          <w:p w14:paraId="154FE174" w14:textId="7063535F" w:rsidR="00163BD2" w:rsidRDefault="00D1703D" w:rsidP="00750ABE">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28%</w:t>
            </w:r>
          </w:p>
        </w:tc>
        <w:tc>
          <w:tcPr>
            <w:tcW w:w="1260" w:type="dxa"/>
            <w:noWrap/>
          </w:tcPr>
          <w:p w14:paraId="3488E44D" w14:textId="2D824AFD" w:rsidR="00163BD2" w:rsidRDefault="00D1703D" w:rsidP="00750ABE">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17%</w:t>
            </w:r>
          </w:p>
        </w:tc>
        <w:tc>
          <w:tcPr>
            <w:tcW w:w="1080" w:type="dxa"/>
            <w:vAlign w:val="bottom"/>
          </w:tcPr>
          <w:p w14:paraId="02AB2A8E" w14:textId="7A839FE7" w:rsidR="00163BD2" w:rsidRDefault="00D1703D" w:rsidP="00750ABE">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tc>
        <w:tc>
          <w:tcPr>
            <w:tcW w:w="900" w:type="dxa"/>
          </w:tcPr>
          <w:p w14:paraId="7B8C2F1F" w14:textId="269A5283" w:rsidR="00163BD2" w:rsidRDefault="00D1703D" w:rsidP="00750ABE">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100%</w:t>
            </w:r>
          </w:p>
        </w:tc>
      </w:tr>
    </w:tbl>
    <w:p w14:paraId="00EC91F3" w14:textId="77777777" w:rsidR="00750ABE" w:rsidRDefault="00750ABE" w:rsidP="00750ABE">
      <w:pPr>
        <w:widowControl w:val="0"/>
        <w:autoSpaceDE w:val="0"/>
        <w:autoSpaceDN w:val="0"/>
        <w:adjustRightInd w:val="0"/>
        <w:spacing w:after="0"/>
        <w:rPr>
          <w:rFonts w:ascii="Times New Roman" w:hAnsi="Times New Roman" w:cs="Times New Roman"/>
          <w:color w:val="000000"/>
          <w:sz w:val="22"/>
          <w:szCs w:val="24"/>
        </w:rPr>
      </w:pPr>
      <w:r>
        <w:rPr>
          <w:rFonts w:ascii="Times New Roman" w:hAnsi="Times New Roman" w:cs="Times New Roman"/>
          <w:color w:val="000000"/>
          <w:szCs w:val="24"/>
        </w:rPr>
        <w:t>*</w:t>
      </w:r>
      <w:r w:rsidRPr="00C762EF">
        <w:rPr>
          <w:rFonts w:ascii="Times New Roman" w:hAnsi="Times New Roman" w:cs="Times New Roman"/>
          <w:color w:val="000000"/>
          <w:sz w:val="22"/>
          <w:szCs w:val="24"/>
        </w:rPr>
        <w:t>Conditional/No major means there is no information on majors due to some program internal regulations (Source: International Student Services)</w:t>
      </w:r>
    </w:p>
    <w:p w14:paraId="7EB61EA1" w14:textId="4F703010" w:rsidR="00FF2C78" w:rsidRDefault="00FF2C78" w:rsidP="00750ABE">
      <w:pPr>
        <w:widowControl w:val="0"/>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 w:val="22"/>
          <w:szCs w:val="24"/>
        </w:rPr>
        <w:t>**Other countries include Equatorial Guinea (5), Gaza Strip (Israel) (1), Korean Republic of (South) (3), Kuwait (</w:t>
      </w:r>
      <w:r>
        <w:rPr>
          <w:rFonts w:ascii="Times New Roman" w:hAnsi="Times New Roman" w:cs="Times New Roman"/>
          <w:smallCaps/>
          <w:color w:val="000000"/>
          <w:sz w:val="22"/>
          <w:szCs w:val="22"/>
        </w:rPr>
        <w:t xml:space="preserve">1), </w:t>
      </w:r>
      <w:r w:rsidRPr="00A66F7A">
        <w:rPr>
          <w:rFonts w:ascii="Times New Roman" w:hAnsi="Times New Roman" w:cs="Times New Roman"/>
          <w:color w:val="000000"/>
          <w:sz w:val="22"/>
          <w:szCs w:val="22"/>
        </w:rPr>
        <w:t>Ta</w:t>
      </w:r>
      <w:r>
        <w:rPr>
          <w:rFonts w:ascii="Times New Roman" w:hAnsi="Times New Roman" w:cs="Times New Roman"/>
          <w:color w:val="000000"/>
          <w:sz w:val="22"/>
          <w:szCs w:val="22"/>
        </w:rPr>
        <w:t>iwan (Republic of China) (1), Thailand (1), and Venezuela (2)</w:t>
      </w:r>
    </w:p>
    <w:p w14:paraId="2311DB82" w14:textId="77777777" w:rsidR="00750ABE" w:rsidRDefault="00750ABE" w:rsidP="00450976">
      <w:pPr>
        <w:widowControl w:val="0"/>
        <w:autoSpaceDE w:val="0"/>
        <w:autoSpaceDN w:val="0"/>
        <w:adjustRightInd w:val="0"/>
        <w:spacing w:after="0"/>
        <w:rPr>
          <w:rFonts w:ascii="Times New Roman" w:hAnsi="Times New Roman" w:cs="Times New Roman"/>
          <w:color w:val="000000"/>
          <w:szCs w:val="24"/>
        </w:rPr>
      </w:pPr>
    </w:p>
    <w:p w14:paraId="13087B24" w14:textId="3BF7EA05" w:rsidR="00163BD2" w:rsidRDefault="00163BD2" w:rsidP="006915A8">
      <w:pPr>
        <w:widowControl w:val="0"/>
        <w:autoSpaceDE w:val="0"/>
        <w:autoSpaceDN w:val="0"/>
        <w:adjustRightInd w:val="0"/>
        <w:spacing w:after="0" w:line="276" w:lineRule="auto"/>
        <w:rPr>
          <w:rFonts w:ascii="Times New Roman" w:hAnsi="Times New Roman" w:cs="Times New Roman"/>
          <w:color w:val="000000"/>
          <w:szCs w:val="24"/>
        </w:rPr>
      </w:pPr>
      <w:r>
        <w:rPr>
          <w:rFonts w:ascii="Times New Roman" w:hAnsi="Times New Roman" w:cs="Times New Roman"/>
          <w:color w:val="000000"/>
          <w:szCs w:val="24"/>
        </w:rPr>
        <w:tab/>
        <w:t xml:space="preserve">Former EPI students from Saudi Arabia </w:t>
      </w:r>
      <w:r w:rsidR="00D1703D">
        <w:rPr>
          <w:rFonts w:ascii="Times New Roman" w:hAnsi="Times New Roman" w:cs="Times New Roman"/>
          <w:color w:val="000000"/>
          <w:szCs w:val="24"/>
        </w:rPr>
        <w:t>(13</w:t>
      </w:r>
      <w:r w:rsidR="00D1703D" w:rsidRPr="00E01FDC">
        <w:rPr>
          <w:rFonts w:ascii="Times New Roman" w:hAnsi="Times New Roman"/>
        </w:rPr>
        <w:sym w:font="Wingdings" w:char="F0E0"/>
      </w:r>
      <w:r w:rsidR="00D1703D">
        <w:rPr>
          <w:rFonts w:ascii="Times New Roman" w:hAnsi="Times New Roman" w:cs="Times New Roman"/>
          <w:color w:val="000000"/>
          <w:szCs w:val="24"/>
        </w:rPr>
        <w:t xml:space="preserve">38%) </w:t>
      </w:r>
      <w:r>
        <w:rPr>
          <w:rFonts w:ascii="Times New Roman" w:hAnsi="Times New Roman" w:cs="Times New Roman"/>
          <w:color w:val="000000"/>
          <w:szCs w:val="24"/>
        </w:rPr>
        <w:t xml:space="preserve">followed by students from Oman </w:t>
      </w:r>
      <w:r w:rsidR="00D1703D">
        <w:rPr>
          <w:rFonts w:ascii="Times New Roman" w:hAnsi="Times New Roman" w:cs="Times New Roman"/>
          <w:color w:val="000000"/>
          <w:szCs w:val="24"/>
        </w:rPr>
        <w:t>(10</w:t>
      </w:r>
      <w:r w:rsidR="00D1703D" w:rsidRPr="00E01FDC">
        <w:rPr>
          <w:rFonts w:ascii="Times New Roman" w:hAnsi="Times New Roman"/>
        </w:rPr>
        <w:sym w:font="Wingdings" w:char="F0E0"/>
      </w:r>
      <w:r w:rsidR="00D1703D">
        <w:rPr>
          <w:rFonts w:ascii="Times New Roman" w:hAnsi="Times New Roman"/>
        </w:rPr>
        <w:t xml:space="preserve"> 28%) </w:t>
      </w:r>
      <w:r>
        <w:rPr>
          <w:rFonts w:ascii="Times New Roman" w:hAnsi="Times New Roman" w:cs="Times New Roman"/>
          <w:color w:val="000000"/>
          <w:szCs w:val="24"/>
        </w:rPr>
        <w:t>have the</w:t>
      </w:r>
      <w:r w:rsidR="00D1703D">
        <w:rPr>
          <w:rFonts w:ascii="Times New Roman" w:hAnsi="Times New Roman" w:cs="Times New Roman"/>
          <w:color w:val="000000"/>
          <w:szCs w:val="24"/>
        </w:rPr>
        <w:t xml:space="preserve"> highest representation in the </w:t>
      </w:r>
      <w:r w:rsidR="00FF2C78">
        <w:rPr>
          <w:rFonts w:ascii="Times New Roman" w:hAnsi="Times New Roman" w:cs="Times New Roman"/>
          <w:color w:val="000000"/>
          <w:szCs w:val="24"/>
        </w:rPr>
        <w:t>College</w:t>
      </w:r>
      <w:r>
        <w:rPr>
          <w:rFonts w:ascii="Times New Roman" w:hAnsi="Times New Roman" w:cs="Times New Roman"/>
          <w:color w:val="000000"/>
          <w:szCs w:val="24"/>
        </w:rPr>
        <w:t xml:space="preserve"> of </w:t>
      </w:r>
      <w:r w:rsidR="00AA2772">
        <w:rPr>
          <w:rFonts w:ascii="Times New Roman" w:hAnsi="Times New Roman" w:cs="Times New Roman"/>
          <w:color w:val="000000"/>
          <w:szCs w:val="24"/>
        </w:rPr>
        <w:t>E</w:t>
      </w:r>
      <w:r w:rsidR="00D1703D">
        <w:rPr>
          <w:rFonts w:ascii="Times New Roman" w:hAnsi="Times New Roman" w:cs="Times New Roman"/>
          <w:color w:val="000000"/>
          <w:szCs w:val="24"/>
        </w:rPr>
        <w:t>ngineering</w:t>
      </w:r>
      <w:r w:rsidR="00AA2772">
        <w:rPr>
          <w:rFonts w:ascii="Times New Roman" w:hAnsi="Times New Roman" w:cs="Times New Roman"/>
          <w:color w:val="000000"/>
          <w:szCs w:val="24"/>
        </w:rPr>
        <w:t xml:space="preserve"> and Computing</w:t>
      </w:r>
      <w:r w:rsidR="006915A8">
        <w:rPr>
          <w:rFonts w:ascii="Times New Roman" w:hAnsi="Times New Roman" w:cs="Times New Roman"/>
          <w:color w:val="000000"/>
          <w:szCs w:val="24"/>
        </w:rPr>
        <w:t xml:space="preserve">. </w:t>
      </w:r>
      <w:r w:rsidR="00AA2772">
        <w:rPr>
          <w:rFonts w:ascii="Times New Roman" w:hAnsi="Times New Roman" w:cs="Times New Roman"/>
          <w:color w:val="000000"/>
          <w:szCs w:val="24"/>
        </w:rPr>
        <w:t>Compared to the high percentage of Chinese students</w:t>
      </w:r>
      <w:r w:rsidR="0082717E">
        <w:rPr>
          <w:rFonts w:ascii="Times New Roman" w:hAnsi="Times New Roman" w:cs="Times New Roman"/>
          <w:color w:val="000000"/>
          <w:szCs w:val="24"/>
        </w:rPr>
        <w:t xml:space="preserve"> in the School of Business, their </w:t>
      </w:r>
      <w:r w:rsidR="00AA2772">
        <w:rPr>
          <w:rFonts w:ascii="Times New Roman" w:hAnsi="Times New Roman" w:cs="Times New Roman"/>
          <w:color w:val="000000"/>
          <w:szCs w:val="24"/>
        </w:rPr>
        <w:t xml:space="preserve">low </w:t>
      </w:r>
      <w:r w:rsidR="0082717E">
        <w:rPr>
          <w:rFonts w:ascii="Times New Roman" w:hAnsi="Times New Roman" w:cs="Times New Roman"/>
          <w:color w:val="000000"/>
          <w:szCs w:val="24"/>
        </w:rPr>
        <w:t xml:space="preserve">representation </w:t>
      </w:r>
      <w:r w:rsidR="00D1703D">
        <w:rPr>
          <w:rFonts w:ascii="Times New Roman" w:hAnsi="Times New Roman" w:cs="Times New Roman"/>
          <w:color w:val="000000"/>
          <w:szCs w:val="24"/>
        </w:rPr>
        <w:t>(7</w:t>
      </w:r>
      <w:r w:rsidR="00D1703D" w:rsidRPr="00E01FDC">
        <w:rPr>
          <w:rFonts w:ascii="Times New Roman" w:hAnsi="Times New Roman"/>
        </w:rPr>
        <w:sym w:font="Wingdings" w:char="F0E0"/>
      </w:r>
      <w:r w:rsidR="00D1703D" w:rsidRPr="00D1703D">
        <w:rPr>
          <w:rFonts w:ascii="Times New Roman" w:hAnsi="Times New Roman" w:cs="Times New Roman"/>
          <w:color w:val="000000"/>
          <w:szCs w:val="24"/>
        </w:rPr>
        <w:t>19%</w:t>
      </w:r>
      <w:r w:rsidR="00D1703D">
        <w:rPr>
          <w:rFonts w:ascii="Times New Roman" w:hAnsi="Times New Roman" w:cs="Times New Roman"/>
          <w:color w:val="000000"/>
          <w:szCs w:val="24"/>
        </w:rPr>
        <w:t xml:space="preserve">) </w:t>
      </w:r>
      <w:r w:rsidR="0082717E">
        <w:rPr>
          <w:rFonts w:ascii="Times New Roman" w:hAnsi="Times New Roman" w:cs="Times New Roman"/>
          <w:color w:val="000000"/>
          <w:szCs w:val="24"/>
        </w:rPr>
        <w:t xml:space="preserve">in the </w:t>
      </w:r>
      <w:r w:rsidR="00FF2C78">
        <w:rPr>
          <w:rFonts w:ascii="Times New Roman" w:hAnsi="Times New Roman" w:cs="Times New Roman"/>
          <w:color w:val="000000"/>
          <w:szCs w:val="24"/>
        </w:rPr>
        <w:t>College</w:t>
      </w:r>
      <w:r w:rsidR="006915A8">
        <w:rPr>
          <w:rFonts w:ascii="Times New Roman" w:hAnsi="Times New Roman" w:cs="Times New Roman"/>
          <w:color w:val="000000"/>
          <w:szCs w:val="24"/>
        </w:rPr>
        <w:t xml:space="preserve"> of Engineering and Computing is interesting. </w:t>
      </w:r>
      <w:r w:rsidR="0082717E">
        <w:rPr>
          <w:rFonts w:ascii="Times New Roman" w:hAnsi="Times New Roman" w:cs="Times New Roman"/>
          <w:color w:val="000000"/>
          <w:szCs w:val="24"/>
        </w:rPr>
        <w:t xml:space="preserve">Overall, the enrollment rate for former EPI students in the </w:t>
      </w:r>
      <w:r w:rsidR="00FF2C78">
        <w:rPr>
          <w:rFonts w:ascii="Times New Roman" w:hAnsi="Times New Roman" w:cs="Times New Roman"/>
          <w:color w:val="000000"/>
          <w:szCs w:val="24"/>
        </w:rPr>
        <w:t>College</w:t>
      </w:r>
      <w:r w:rsidR="0082717E">
        <w:rPr>
          <w:rFonts w:ascii="Times New Roman" w:hAnsi="Times New Roman" w:cs="Times New Roman"/>
          <w:color w:val="000000"/>
          <w:szCs w:val="24"/>
        </w:rPr>
        <w:t xml:space="preserve"> of Engineering and Computing is less than half (36) of the students enrolled in the School of Business. This shows that although having the second highest representation rate, their enrollment rates in </w:t>
      </w:r>
      <w:r w:rsidR="00FF2C78">
        <w:rPr>
          <w:rFonts w:ascii="Times New Roman" w:hAnsi="Times New Roman" w:cs="Times New Roman"/>
          <w:color w:val="000000"/>
          <w:szCs w:val="24"/>
        </w:rPr>
        <w:t>College</w:t>
      </w:r>
      <w:r w:rsidR="0082717E">
        <w:rPr>
          <w:rFonts w:ascii="Times New Roman" w:hAnsi="Times New Roman" w:cs="Times New Roman"/>
          <w:color w:val="000000"/>
          <w:szCs w:val="24"/>
        </w:rPr>
        <w:t xml:space="preserve"> of Engineering are by no means close to </w:t>
      </w:r>
      <w:r w:rsidR="00FF2C78">
        <w:rPr>
          <w:rFonts w:ascii="Times New Roman" w:hAnsi="Times New Roman" w:cs="Times New Roman"/>
          <w:color w:val="000000"/>
          <w:szCs w:val="24"/>
        </w:rPr>
        <w:t xml:space="preserve">enrollment </w:t>
      </w:r>
      <w:r w:rsidR="0082717E">
        <w:rPr>
          <w:rFonts w:ascii="Times New Roman" w:hAnsi="Times New Roman" w:cs="Times New Roman"/>
          <w:color w:val="000000"/>
          <w:szCs w:val="24"/>
        </w:rPr>
        <w:t xml:space="preserve">rates in the School of Business.  </w:t>
      </w:r>
    </w:p>
    <w:p w14:paraId="0DBF1136" w14:textId="77777777" w:rsidR="006915A8" w:rsidRDefault="006915A8" w:rsidP="00450976">
      <w:pPr>
        <w:widowControl w:val="0"/>
        <w:autoSpaceDE w:val="0"/>
        <w:autoSpaceDN w:val="0"/>
        <w:adjustRightInd w:val="0"/>
        <w:spacing w:after="0"/>
        <w:rPr>
          <w:rFonts w:ascii="Times New Roman" w:hAnsi="Times New Roman" w:cs="Times New Roman"/>
          <w:color w:val="000000"/>
          <w:szCs w:val="24"/>
        </w:rPr>
      </w:pPr>
    </w:p>
    <w:p w14:paraId="66EA9750" w14:textId="2BBB43A3" w:rsidR="004B7698" w:rsidRDefault="00163BD2" w:rsidP="00450976">
      <w:pPr>
        <w:widowControl w:val="0"/>
        <w:autoSpaceDE w:val="0"/>
        <w:autoSpaceDN w:val="0"/>
        <w:adjustRightInd w:val="0"/>
        <w:spacing w:after="0"/>
        <w:rPr>
          <w:rFonts w:ascii="Times New Roman" w:hAnsi="Times New Roman" w:cs="Times New Roman"/>
          <w:i/>
          <w:color w:val="000000"/>
          <w:szCs w:val="24"/>
        </w:rPr>
      </w:pPr>
      <w:r>
        <w:rPr>
          <w:rFonts w:ascii="Times New Roman" w:hAnsi="Times New Roman" w:cs="Times New Roman"/>
          <w:color w:val="000000"/>
          <w:szCs w:val="24"/>
        </w:rPr>
        <w:t xml:space="preserve">Figure 5 </w:t>
      </w:r>
      <w:r>
        <w:rPr>
          <w:rFonts w:ascii="Times New Roman" w:hAnsi="Times New Roman" w:cs="Times New Roman"/>
          <w:i/>
          <w:color w:val="000000"/>
          <w:szCs w:val="24"/>
        </w:rPr>
        <w:t xml:space="preserve">EPI student enrollments by majors in the </w:t>
      </w:r>
      <w:r w:rsidR="00FF2C78">
        <w:rPr>
          <w:rFonts w:ascii="Times New Roman" w:hAnsi="Times New Roman" w:cs="Times New Roman"/>
          <w:i/>
          <w:color w:val="000000"/>
          <w:szCs w:val="24"/>
        </w:rPr>
        <w:t>College</w:t>
      </w:r>
      <w:r>
        <w:rPr>
          <w:rFonts w:ascii="Times New Roman" w:hAnsi="Times New Roman" w:cs="Times New Roman"/>
          <w:i/>
          <w:color w:val="000000"/>
          <w:szCs w:val="24"/>
        </w:rPr>
        <w:t xml:space="preserve"> of Eng</w:t>
      </w:r>
      <w:r w:rsidR="00FF2C78">
        <w:rPr>
          <w:rFonts w:ascii="Times New Roman" w:hAnsi="Times New Roman" w:cs="Times New Roman"/>
          <w:i/>
          <w:color w:val="000000"/>
          <w:szCs w:val="24"/>
        </w:rPr>
        <w:t xml:space="preserve">ineering and Computing </w:t>
      </w:r>
      <w:r w:rsidRPr="00FF714C">
        <w:rPr>
          <w:rFonts w:ascii="Times New Roman" w:hAnsi="Times New Roman" w:cs="Times New Roman"/>
          <w:i/>
          <w:color w:val="000000"/>
          <w:szCs w:val="24"/>
        </w:rPr>
        <w:t>(Fall 2012</w:t>
      </w:r>
      <w:r>
        <w:rPr>
          <w:rFonts w:ascii="Times New Roman" w:hAnsi="Times New Roman" w:cs="Times New Roman"/>
          <w:i/>
          <w:color w:val="000000"/>
          <w:szCs w:val="24"/>
        </w:rPr>
        <w:t>)</w:t>
      </w:r>
    </w:p>
    <w:p w14:paraId="34E32CA9" w14:textId="77777777" w:rsidR="006915A8" w:rsidRPr="006915A8" w:rsidRDefault="006915A8" w:rsidP="00450976">
      <w:pPr>
        <w:widowControl w:val="0"/>
        <w:autoSpaceDE w:val="0"/>
        <w:autoSpaceDN w:val="0"/>
        <w:adjustRightInd w:val="0"/>
        <w:spacing w:after="0"/>
        <w:rPr>
          <w:rFonts w:ascii="Times New Roman" w:hAnsi="Times New Roman" w:cs="Times New Roman"/>
          <w:i/>
          <w:color w:val="000000"/>
          <w:szCs w:val="24"/>
        </w:rPr>
      </w:pPr>
    </w:p>
    <w:p w14:paraId="1957B219" w14:textId="2D7B495E" w:rsidR="00B262B1" w:rsidRDefault="006915A8" w:rsidP="00450976">
      <w:pPr>
        <w:widowControl w:val="0"/>
        <w:autoSpaceDE w:val="0"/>
        <w:autoSpaceDN w:val="0"/>
        <w:adjustRightInd w:val="0"/>
        <w:spacing w:after="0"/>
        <w:rPr>
          <w:rFonts w:ascii="Times New Roman" w:hAnsi="Times New Roman" w:cs="Times New Roman"/>
          <w:color w:val="000000"/>
          <w:szCs w:val="24"/>
        </w:rPr>
      </w:pPr>
      <w:r>
        <w:rPr>
          <w:noProof/>
          <w:lang w:eastAsia="en-US"/>
        </w:rPr>
        <w:drawing>
          <wp:inline distT="0" distB="0" distL="0" distR="0" wp14:anchorId="10CA5248" wp14:editId="7769E781">
            <wp:extent cx="5080000" cy="2430780"/>
            <wp:effectExtent l="0" t="0" r="25400" b="330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28F7D3" w14:textId="77777777" w:rsidR="0082717E" w:rsidRDefault="0082717E" w:rsidP="00450976">
      <w:pPr>
        <w:widowControl w:val="0"/>
        <w:autoSpaceDE w:val="0"/>
        <w:autoSpaceDN w:val="0"/>
        <w:adjustRightInd w:val="0"/>
        <w:spacing w:after="0"/>
        <w:rPr>
          <w:rFonts w:ascii="Times New Roman" w:hAnsi="Times New Roman" w:cs="Times New Roman"/>
          <w:color w:val="000000"/>
          <w:szCs w:val="24"/>
        </w:rPr>
      </w:pPr>
    </w:p>
    <w:p w14:paraId="08B829AE" w14:textId="7F526E36" w:rsidR="0082717E" w:rsidRDefault="0082717E" w:rsidP="006915A8">
      <w:pPr>
        <w:widowControl w:val="0"/>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ab/>
        <w:t xml:space="preserve">In the </w:t>
      </w:r>
      <w:r w:rsidR="00FF2C78">
        <w:rPr>
          <w:rFonts w:ascii="Times New Roman" w:hAnsi="Times New Roman" w:cs="Times New Roman"/>
          <w:color w:val="000000"/>
          <w:szCs w:val="24"/>
        </w:rPr>
        <w:t>College</w:t>
      </w:r>
      <w:r>
        <w:rPr>
          <w:rFonts w:ascii="Times New Roman" w:hAnsi="Times New Roman" w:cs="Times New Roman"/>
          <w:color w:val="000000"/>
          <w:szCs w:val="24"/>
        </w:rPr>
        <w:t xml:space="preserve"> of Engineering and </w:t>
      </w:r>
      <w:r w:rsidR="00FF2C78">
        <w:rPr>
          <w:rFonts w:ascii="Times New Roman" w:hAnsi="Times New Roman" w:cs="Times New Roman"/>
          <w:color w:val="000000"/>
          <w:szCs w:val="24"/>
        </w:rPr>
        <w:t>Computing</w:t>
      </w:r>
      <w:r>
        <w:rPr>
          <w:rFonts w:ascii="Times New Roman" w:hAnsi="Times New Roman" w:cs="Times New Roman"/>
          <w:color w:val="000000"/>
          <w:szCs w:val="24"/>
        </w:rPr>
        <w:t xml:space="preserve">, </w:t>
      </w:r>
      <w:r w:rsidR="007212CD">
        <w:rPr>
          <w:rFonts w:ascii="Times New Roman" w:hAnsi="Times New Roman" w:cs="Times New Roman"/>
          <w:color w:val="000000"/>
          <w:szCs w:val="24"/>
        </w:rPr>
        <w:t xml:space="preserve">Mechanical Engineering major has the highest enrollment </w:t>
      </w:r>
      <w:r w:rsidR="00BD0379">
        <w:rPr>
          <w:rFonts w:ascii="Times New Roman" w:hAnsi="Times New Roman" w:cs="Times New Roman"/>
          <w:color w:val="000000"/>
          <w:szCs w:val="24"/>
        </w:rPr>
        <w:t xml:space="preserve">rate </w:t>
      </w:r>
      <w:r w:rsidR="007212CD">
        <w:rPr>
          <w:rFonts w:ascii="Times New Roman" w:hAnsi="Times New Roman" w:cs="Times New Roman"/>
          <w:color w:val="000000"/>
          <w:szCs w:val="24"/>
        </w:rPr>
        <w:t>(15</w:t>
      </w:r>
      <w:r w:rsidR="007212CD" w:rsidRPr="00E01FDC">
        <w:rPr>
          <w:rFonts w:ascii="Times New Roman" w:hAnsi="Times New Roman"/>
        </w:rPr>
        <w:sym w:font="Wingdings" w:char="F0E0"/>
      </w:r>
      <w:r w:rsidR="007212CD">
        <w:rPr>
          <w:rFonts w:ascii="Times New Roman" w:hAnsi="Times New Roman" w:cs="Times New Roman"/>
          <w:color w:val="000000"/>
          <w:szCs w:val="24"/>
        </w:rPr>
        <w:t>42%) by former EPI students, followed by Chemical (7</w:t>
      </w:r>
      <w:r w:rsidR="007212CD" w:rsidRPr="00E01FDC">
        <w:rPr>
          <w:rFonts w:ascii="Times New Roman" w:hAnsi="Times New Roman"/>
        </w:rPr>
        <w:sym w:font="Wingdings" w:char="F0E0"/>
      </w:r>
      <w:r w:rsidR="007212CD">
        <w:rPr>
          <w:rFonts w:ascii="Times New Roman" w:hAnsi="Times New Roman" w:cs="Times New Roman"/>
          <w:color w:val="000000"/>
          <w:szCs w:val="24"/>
        </w:rPr>
        <w:t>19%)</w:t>
      </w:r>
      <w:r w:rsidR="00BD0379">
        <w:rPr>
          <w:rFonts w:ascii="Times New Roman" w:hAnsi="Times New Roman" w:cs="Times New Roman"/>
          <w:color w:val="000000"/>
          <w:szCs w:val="24"/>
        </w:rPr>
        <w:t xml:space="preserve"> </w:t>
      </w:r>
      <w:r w:rsidR="007212CD">
        <w:rPr>
          <w:rFonts w:ascii="Times New Roman" w:hAnsi="Times New Roman" w:cs="Times New Roman"/>
          <w:color w:val="000000"/>
          <w:szCs w:val="24"/>
        </w:rPr>
        <w:t>and Civil Engineering (5</w:t>
      </w:r>
      <w:r w:rsidR="007212CD" w:rsidRPr="00E01FDC">
        <w:rPr>
          <w:rFonts w:ascii="Times New Roman" w:hAnsi="Times New Roman"/>
        </w:rPr>
        <w:sym w:font="Wingdings" w:char="F0E0"/>
      </w:r>
      <w:r w:rsidR="007212CD">
        <w:rPr>
          <w:rFonts w:ascii="Times New Roman" w:hAnsi="Times New Roman" w:cs="Times New Roman"/>
          <w:color w:val="000000"/>
          <w:szCs w:val="24"/>
        </w:rPr>
        <w:t xml:space="preserve">14%) majors. </w:t>
      </w:r>
      <w:r w:rsidR="00BD0379">
        <w:rPr>
          <w:rFonts w:ascii="Times New Roman" w:hAnsi="Times New Roman" w:cs="Times New Roman"/>
          <w:color w:val="000000"/>
          <w:szCs w:val="24"/>
        </w:rPr>
        <w:t xml:space="preserve">On the other hand, </w:t>
      </w:r>
      <w:r w:rsidR="007212CD">
        <w:rPr>
          <w:rFonts w:ascii="Times New Roman" w:hAnsi="Times New Roman" w:cs="Times New Roman"/>
          <w:color w:val="000000"/>
          <w:szCs w:val="24"/>
        </w:rPr>
        <w:t xml:space="preserve">Electrical Engineering, Computer Engineering, Computer Info Systems, and Computer Sciences hold </w:t>
      </w:r>
      <w:r w:rsidR="00BD0379">
        <w:rPr>
          <w:rFonts w:ascii="Times New Roman" w:hAnsi="Times New Roman" w:cs="Times New Roman"/>
          <w:color w:val="000000"/>
          <w:szCs w:val="24"/>
        </w:rPr>
        <w:t>relatively</w:t>
      </w:r>
      <w:r w:rsidR="007212CD">
        <w:rPr>
          <w:rFonts w:ascii="Times New Roman" w:hAnsi="Times New Roman" w:cs="Times New Roman"/>
          <w:color w:val="000000"/>
          <w:szCs w:val="24"/>
        </w:rPr>
        <w:t xml:space="preserve"> low enrollment rates by former EPI students. </w:t>
      </w:r>
    </w:p>
    <w:p w14:paraId="35A1B5D7" w14:textId="77777777" w:rsidR="007212CD" w:rsidRDefault="007212CD" w:rsidP="00450976">
      <w:pPr>
        <w:widowControl w:val="0"/>
        <w:autoSpaceDE w:val="0"/>
        <w:autoSpaceDN w:val="0"/>
        <w:adjustRightInd w:val="0"/>
        <w:spacing w:after="0"/>
        <w:rPr>
          <w:rFonts w:ascii="Times New Roman" w:hAnsi="Times New Roman" w:cs="Times New Roman"/>
          <w:color w:val="000000"/>
          <w:szCs w:val="24"/>
        </w:rPr>
      </w:pPr>
    </w:p>
    <w:p w14:paraId="17C9D220" w14:textId="185B02A8" w:rsidR="007212CD" w:rsidRDefault="007212CD" w:rsidP="00450976">
      <w:pPr>
        <w:widowControl w:val="0"/>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ab/>
        <w:t xml:space="preserve">As presented earlier in Table 5, the School of Business (56%) followed by the </w:t>
      </w:r>
      <w:r w:rsidR="00FF2C78">
        <w:rPr>
          <w:rFonts w:ascii="Times New Roman" w:hAnsi="Times New Roman" w:cs="Times New Roman"/>
          <w:color w:val="000000"/>
          <w:szCs w:val="24"/>
        </w:rPr>
        <w:t>College</w:t>
      </w:r>
      <w:r>
        <w:rPr>
          <w:rFonts w:ascii="Times New Roman" w:hAnsi="Times New Roman" w:cs="Times New Roman"/>
          <w:color w:val="000000"/>
          <w:szCs w:val="24"/>
        </w:rPr>
        <w:t xml:space="preserve"> of Engineering and Computing (24%) has the biggest share in their representation of former EPI students in the overall population. The remaining 38 % of the students were distributed among various faculties and schools as listed in Table 5 and Figure </w:t>
      </w:r>
      <w:r w:rsidR="004E3419">
        <w:rPr>
          <w:rFonts w:ascii="Times New Roman" w:hAnsi="Times New Roman" w:cs="Times New Roman"/>
          <w:color w:val="000000"/>
          <w:szCs w:val="24"/>
        </w:rPr>
        <w:t>3. A brea</w:t>
      </w:r>
      <w:r w:rsidR="00E7411C">
        <w:rPr>
          <w:rFonts w:ascii="Times New Roman" w:hAnsi="Times New Roman" w:cs="Times New Roman"/>
          <w:color w:val="000000"/>
          <w:szCs w:val="24"/>
        </w:rPr>
        <w:t xml:space="preserve">kdown of majors </w:t>
      </w:r>
      <w:r w:rsidR="004E3419">
        <w:rPr>
          <w:rFonts w:ascii="Times New Roman" w:hAnsi="Times New Roman" w:cs="Times New Roman"/>
          <w:color w:val="000000"/>
          <w:szCs w:val="24"/>
        </w:rPr>
        <w:t xml:space="preserve">having </w:t>
      </w:r>
      <w:r w:rsidR="00E7411C">
        <w:rPr>
          <w:rFonts w:ascii="Times New Roman" w:hAnsi="Times New Roman" w:cs="Times New Roman"/>
          <w:color w:val="000000"/>
          <w:szCs w:val="24"/>
        </w:rPr>
        <w:t xml:space="preserve">relatively low </w:t>
      </w:r>
      <w:r w:rsidR="004E3419">
        <w:rPr>
          <w:rFonts w:ascii="Times New Roman" w:hAnsi="Times New Roman" w:cs="Times New Roman"/>
          <w:color w:val="000000"/>
          <w:szCs w:val="24"/>
        </w:rPr>
        <w:t>enrollment ra</w:t>
      </w:r>
      <w:r w:rsidR="00E7411C">
        <w:rPr>
          <w:rFonts w:ascii="Times New Roman" w:hAnsi="Times New Roman" w:cs="Times New Roman"/>
          <w:color w:val="000000"/>
          <w:szCs w:val="24"/>
        </w:rPr>
        <w:t xml:space="preserve">tes of former EPI students are listed </w:t>
      </w:r>
      <w:r w:rsidR="004E3419">
        <w:rPr>
          <w:rFonts w:ascii="Times New Roman" w:hAnsi="Times New Roman" w:cs="Times New Roman"/>
          <w:color w:val="000000"/>
          <w:szCs w:val="24"/>
        </w:rPr>
        <w:t>in Table 8 below:</w:t>
      </w:r>
    </w:p>
    <w:p w14:paraId="09944261" w14:textId="77777777" w:rsidR="004E3419" w:rsidRPr="00E7411C" w:rsidRDefault="004E3419" w:rsidP="00450976">
      <w:pPr>
        <w:widowControl w:val="0"/>
        <w:autoSpaceDE w:val="0"/>
        <w:autoSpaceDN w:val="0"/>
        <w:adjustRightInd w:val="0"/>
        <w:spacing w:after="0"/>
        <w:rPr>
          <w:rFonts w:ascii="Times New Roman" w:hAnsi="Times New Roman" w:cs="Times New Roman"/>
          <w:color w:val="000000"/>
          <w:szCs w:val="24"/>
        </w:rPr>
      </w:pPr>
    </w:p>
    <w:p w14:paraId="1E63F7B5" w14:textId="77777777" w:rsidR="00E7411C" w:rsidRDefault="004E3419" w:rsidP="00450976">
      <w:pPr>
        <w:widowControl w:val="0"/>
        <w:autoSpaceDE w:val="0"/>
        <w:autoSpaceDN w:val="0"/>
        <w:adjustRightInd w:val="0"/>
        <w:spacing w:after="0"/>
        <w:rPr>
          <w:rFonts w:ascii="Times New Roman" w:hAnsi="Times New Roman" w:cs="Times New Roman"/>
          <w:color w:val="000000"/>
          <w:szCs w:val="24"/>
        </w:rPr>
      </w:pPr>
      <w:r w:rsidRPr="00E7411C">
        <w:rPr>
          <w:rFonts w:ascii="Times New Roman" w:hAnsi="Times New Roman" w:cs="Times New Roman"/>
          <w:color w:val="000000"/>
          <w:szCs w:val="24"/>
        </w:rPr>
        <w:t xml:space="preserve">Table 8 </w:t>
      </w:r>
    </w:p>
    <w:p w14:paraId="1DFF628F" w14:textId="684BA471" w:rsidR="00F72BB3" w:rsidRDefault="004E3419" w:rsidP="00450976">
      <w:pPr>
        <w:widowControl w:val="0"/>
        <w:autoSpaceDE w:val="0"/>
        <w:autoSpaceDN w:val="0"/>
        <w:adjustRightInd w:val="0"/>
        <w:spacing w:after="0"/>
        <w:rPr>
          <w:rFonts w:ascii="Times New Roman" w:hAnsi="Times New Roman" w:cs="Times New Roman"/>
          <w:i/>
          <w:color w:val="000000"/>
          <w:szCs w:val="24"/>
        </w:rPr>
      </w:pPr>
      <w:r w:rsidRPr="00E7411C">
        <w:rPr>
          <w:rFonts w:ascii="Times New Roman" w:hAnsi="Times New Roman" w:cs="Times New Roman"/>
          <w:i/>
          <w:color w:val="000000"/>
          <w:szCs w:val="24"/>
        </w:rPr>
        <w:t>Percentages of majors with lower overall enrollment rates by former EPI students</w:t>
      </w:r>
    </w:p>
    <w:p w14:paraId="59B6658E" w14:textId="77777777" w:rsidR="00E7411C" w:rsidRPr="00E7411C" w:rsidRDefault="00E7411C" w:rsidP="00450976">
      <w:pPr>
        <w:widowControl w:val="0"/>
        <w:autoSpaceDE w:val="0"/>
        <w:autoSpaceDN w:val="0"/>
        <w:adjustRightInd w:val="0"/>
        <w:spacing w:after="0"/>
        <w:rPr>
          <w:rFonts w:ascii="Times New Roman" w:hAnsi="Times New Roman" w:cs="Times New Roman"/>
          <w:color w:val="000000"/>
          <w:szCs w:val="24"/>
        </w:rPr>
      </w:pPr>
    </w:p>
    <w:tbl>
      <w:tblPr>
        <w:tblStyle w:val="TableGrid"/>
        <w:tblW w:w="1000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28"/>
        <w:gridCol w:w="1074"/>
        <w:gridCol w:w="1080"/>
        <w:gridCol w:w="1080"/>
        <w:gridCol w:w="1260"/>
        <w:gridCol w:w="1080"/>
        <w:gridCol w:w="900"/>
      </w:tblGrid>
      <w:tr w:rsidR="00E7411C" w:rsidRPr="00A66F7A" w14:paraId="64A5730E" w14:textId="77777777" w:rsidTr="00E7411C">
        <w:trPr>
          <w:trHeight w:val="600"/>
        </w:trPr>
        <w:tc>
          <w:tcPr>
            <w:tcW w:w="3528" w:type="dxa"/>
            <w:noWrap/>
            <w:hideMark/>
          </w:tcPr>
          <w:p w14:paraId="000E2476" w14:textId="44CED62B" w:rsidR="00E7411C" w:rsidRPr="0077102A" w:rsidRDefault="00E7411C" w:rsidP="00E7411C">
            <w:pPr>
              <w:rPr>
                <w:rFonts w:ascii="Times New Roman" w:eastAsia="Times New Roman" w:hAnsi="Times New Roman" w:cs="Times New Roman"/>
                <w:b/>
                <w:sz w:val="22"/>
              </w:rPr>
            </w:pPr>
            <w:r>
              <w:rPr>
                <w:rFonts w:ascii="Times New Roman" w:eastAsia="Times New Roman" w:hAnsi="Times New Roman" w:cs="Times New Roman"/>
                <w:color w:val="000000"/>
                <w:sz w:val="22"/>
              </w:rPr>
              <w:t xml:space="preserve">MAJORS </w:t>
            </w:r>
          </w:p>
        </w:tc>
        <w:tc>
          <w:tcPr>
            <w:tcW w:w="1074" w:type="dxa"/>
            <w:noWrap/>
            <w:hideMark/>
          </w:tcPr>
          <w:p w14:paraId="399974FF" w14:textId="77777777" w:rsidR="00E7411C" w:rsidRPr="0077102A" w:rsidRDefault="00E7411C" w:rsidP="00E7411C">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CHINA</w:t>
            </w:r>
          </w:p>
        </w:tc>
        <w:tc>
          <w:tcPr>
            <w:tcW w:w="1080" w:type="dxa"/>
            <w:noWrap/>
            <w:hideMark/>
          </w:tcPr>
          <w:p w14:paraId="4F2A21F8" w14:textId="77777777" w:rsidR="00E7411C" w:rsidRPr="0077102A" w:rsidRDefault="00E7411C" w:rsidP="00E7411C">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SAUDI ARABIA</w:t>
            </w:r>
          </w:p>
        </w:tc>
        <w:tc>
          <w:tcPr>
            <w:tcW w:w="1080" w:type="dxa"/>
            <w:noWrap/>
            <w:hideMark/>
          </w:tcPr>
          <w:p w14:paraId="1E660B93" w14:textId="77777777" w:rsidR="00E7411C" w:rsidRPr="0077102A" w:rsidRDefault="00E7411C" w:rsidP="00E7411C">
            <w:pPr>
              <w:jc w:val="center"/>
              <w:rPr>
                <w:rFonts w:ascii="Times New Roman" w:eastAsia="Times New Roman" w:hAnsi="Times New Roman" w:cs="Times New Roman"/>
                <w:b/>
                <w:sz w:val="22"/>
              </w:rPr>
            </w:pPr>
            <w:r w:rsidRPr="0077102A">
              <w:rPr>
                <w:rFonts w:ascii="Times New Roman" w:eastAsia="Times New Roman" w:hAnsi="Times New Roman" w:cs="Times New Roman"/>
                <w:b/>
                <w:sz w:val="22"/>
              </w:rPr>
              <w:t>OMAN</w:t>
            </w:r>
          </w:p>
        </w:tc>
        <w:tc>
          <w:tcPr>
            <w:tcW w:w="1260" w:type="dxa"/>
            <w:noWrap/>
            <w:hideMark/>
          </w:tcPr>
          <w:p w14:paraId="4BD6D022" w14:textId="77777777" w:rsidR="00E7411C" w:rsidRPr="0077102A" w:rsidRDefault="00E7411C" w:rsidP="00E7411C">
            <w:pPr>
              <w:rPr>
                <w:rFonts w:ascii="Times New Roman" w:eastAsia="Times New Roman" w:hAnsi="Times New Roman" w:cs="Times New Roman"/>
                <w:b/>
                <w:sz w:val="22"/>
              </w:rPr>
            </w:pPr>
            <w:r w:rsidRPr="0077102A">
              <w:rPr>
                <w:rFonts w:ascii="Times New Roman" w:eastAsia="Times New Roman" w:hAnsi="Times New Roman" w:cs="Times New Roman"/>
                <w:b/>
                <w:sz w:val="22"/>
              </w:rPr>
              <w:t>OTHERS*</w:t>
            </w:r>
          </w:p>
        </w:tc>
        <w:tc>
          <w:tcPr>
            <w:tcW w:w="1080" w:type="dxa"/>
          </w:tcPr>
          <w:p w14:paraId="0AFB7801" w14:textId="77777777" w:rsidR="00E7411C" w:rsidRDefault="00E7411C" w:rsidP="00E7411C">
            <w:pPr>
              <w:rPr>
                <w:rFonts w:ascii="Times New Roman" w:eastAsia="Times New Roman" w:hAnsi="Times New Roman" w:cs="Times New Roman"/>
                <w:b/>
                <w:sz w:val="22"/>
              </w:rPr>
            </w:pPr>
            <w:r w:rsidRPr="0077102A">
              <w:rPr>
                <w:rFonts w:ascii="Times New Roman" w:eastAsia="Times New Roman" w:hAnsi="Times New Roman" w:cs="Times New Roman"/>
                <w:b/>
                <w:sz w:val="22"/>
              </w:rPr>
              <w:t xml:space="preserve">Grand </w:t>
            </w:r>
          </w:p>
          <w:p w14:paraId="6C37750F" w14:textId="77777777" w:rsidR="00E7411C" w:rsidRPr="0077102A" w:rsidRDefault="00E7411C" w:rsidP="00E7411C">
            <w:pPr>
              <w:rPr>
                <w:rFonts w:ascii="Times New Roman" w:eastAsia="Times New Roman" w:hAnsi="Times New Roman" w:cs="Times New Roman"/>
                <w:b/>
                <w:sz w:val="22"/>
              </w:rPr>
            </w:pPr>
            <w:r w:rsidRPr="0077102A">
              <w:rPr>
                <w:rFonts w:ascii="Times New Roman" w:eastAsia="Times New Roman" w:hAnsi="Times New Roman" w:cs="Times New Roman"/>
                <w:b/>
                <w:sz w:val="22"/>
              </w:rPr>
              <w:t>Total</w:t>
            </w:r>
          </w:p>
        </w:tc>
        <w:tc>
          <w:tcPr>
            <w:tcW w:w="900" w:type="dxa"/>
          </w:tcPr>
          <w:p w14:paraId="2692B138" w14:textId="77777777" w:rsidR="00E7411C" w:rsidRPr="0077102A" w:rsidRDefault="00E7411C" w:rsidP="00E7411C">
            <w:pPr>
              <w:jc w:val="center"/>
              <w:rPr>
                <w:rFonts w:ascii="Times New Roman" w:eastAsia="Times New Roman" w:hAnsi="Times New Roman" w:cs="Times New Roman"/>
                <w:b/>
                <w:sz w:val="22"/>
              </w:rPr>
            </w:pPr>
            <w:r>
              <w:rPr>
                <w:rFonts w:ascii="Times New Roman" w:eastAsia="Times New Roman" w:hAnsi="Times New Roman" w:cs="Times New Roman"/>
                <w:b/>
                <w:sz w:val="22"/>
              </w:rPr>
              <w:t>Percentage</w:t>
            </w:r>
          </w:p>
        </w:tc>
      </w:tr>
      <w:tr w:rsidR="00F72BB3" w:rsidRPr="00A66F7A" w14:paraId="43145803" w14:textId="77777777" w:rsidTr="00E7411C">
        <w:trPr>
          <w:trHeight w:val="330"/>
        </w:trPr>
        <w:tc>
          <w:tcPr>
            <w:tcW w:w="3528" w:type="dxa"/>
            <w:noWrap/>
          </w:tcPr>
          <w:p w14:paraId="299A6FA5" w14:textId="3F7A2A68" w:rsidR="00F72BB3" w:rsidRPr="00B262B1" w:rsidRDefault="00F72BB3" w:rsidP="00E7411C">
            <w:pPr>
              <w:rPr>
                <w:rFonts w:ascii="Times New Roman" w:eastAsia="Times New Roman" w:hAnsi="Times New Roman" w:cs="Times New Roman"/>
                <w:bCs/>
                <w:color w:val="000000"/>
                <w:sz w:val="22"/>
              </w:rPr>
            </w:pPr>
            <w:r w:rsidRPr="00F72BB3">
              <w:rPr>
                <w:rFonts w:ascii="Times New Roman" w:eastAsia="Times New Roman" w:hAnsi="Times New Roman" w:cs="Times New Roman"/>
                <w:bCs/>
                <w:color w:val="000000"/>
                <w:sz w:val="22"/>
                <w:szCs w:val="22"/>
              </w:rPr>
              <w:t>HOSPITALITY MANAGEMENT</w:t>
            </w:r>
          </w:p>
        </w:tc>
        <w:tc>
          <w:tcPr>
            <w:tcW w:w="1074" w:type="dxa"/>
            <w:noWrap/>
          </w:tcPr>
          <w:p w14:paraId="24B9CAC2" w14:textId="4CB99CCA" w:rsidR="00F72BB3" w:rsidRPr="009D0495" w:rsidRDefault="00F72BB3" w:rsidP="00E7411C">
            <w:pPr>
              <w:jc w:val="center"/>
              <w:rPr>
                <w:rFonts w:ascii="Times New Roman" w:eastAsia="Times New Roman" w:hAnsi="Times New Roman" w:cs="Times New Roman"/>
                <w:bCs/>
                <w:color w:val="000000"/>
                <w:sz w:val="22"/>
              </w:rPr>
            </w:pPr>
            <w:r w:rsidRPr="00F72BB3">
              <w:rPr>
                <w:rFonts w:ascii="Times New Roman" w:eastAsia="Times New Roman" w:hAnsi="Times New Roman" w:cs="Times New Roman"/>
                <w:bCs/>
                <w:color w:val="000000"/>
                <w:sz w:val="22"/>
                <w:szCs w:val="22"/>
              </w:rPr>
              <w:t>3</w:t>
            </w:r>
          </w:p>
        </w:tc>
        <w:tc>
          <w:tcPr>
            <w:tcW w:w="1080" w:type="dxa"/>
            <w:noWrap/>
          </w:tcPr>
          <w:p w14:paraId="06A448B3" w14:textId="07C0D664" w:rsidR="00F72BB3" w:rsidRPr="009D0495" w:rsidRDefault="00F72BB3"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szCs w:val="22"/>
              </w:rPr>
              <w:t xml:space="preserve">       </w:t>
            </w:r>
            <w:r w:rsidRPr="00F72BB3">
              <w:rPr>
                <w:rFonts w:ascii="Times New Roman" w:eastAsia="Times New Roman" w:hAnsi="Times New Roman" w:cs="Times New Roman"/>
                <w:bCs/>
                <w:color w:val="000000"/>
                <w:sz w:val="22"/>
                <w:szCs w:val="22"/>
              </w:rPr>
              <w:t>1</w:t>
            </w:r>
          </w:p>
        </w:tc>
        <w:tc>
          <w:tcPr>
            <w:tcW w:w="1080" w:type="dxa"/>
            <w:noWrap/>
          </w:tcPr>
          <w:p w14:paraId="6785B4CC" w14:textId="02B540B1" w:rsidR="00F72BB3" w:rsidRPr="009D0495" w:rsidRDefault="00F72BB3" w:rsidP="00E7411C">
            <w:pPr>
              <w:jc w:val="center"/>
              <w:rPr>
                <w:rFonts w:ascii="Times New Roman" w:eastAsia="Times New Roman" w:hAnsi="Times New Roman" w:cs="Times New Roman"/>
                <w:bCs/>
                <w:color w:val="000000"/>
                <w:sz w:val="22"/>
              </w:rPr>
            </w:pPr>
          </w:p>
        </w:tc>
        <w:tc>
          <w:tcPr>
            <w:tcW w:w="1260" w:type="dxa"/>
            <w:noWrap/>
          </w:tcPr>
          <w:p w14:paraId="0F75D1AD" w14:textId="0BED681D" w:rsidR="00F72BB3" w:rsidRPr="009D0495" w:rsidRDefault="00F72BB3" w:rsidP="00E7411C">
            <w:pPr>
              <w:jc w:val="center"/>
              <w:rPr>
                <w:rFonts w:ascii="Times New Roman" w:eastAsia="Times New Roman" w:hAnsi="Times New Roman" w:cs="Times New Roman"/>
                <w:bCs/>
                <w:color w:val="000000"/>
                <w:sz w:val="22"/>
              </w:rPr>
            </w:pPr>
            <w:r w:rsidRPr="00F72BB3">
              <w:rPr>
                <w:rFonts w:ascii="Times New Roman" w:eastAsia="Times New Roman" w:hAnsi="Times New Roman" w:cs="Times New Roman"/>
                <w:bCs/>
                <w:color w:val="000000"/>
                <w:sz w:val="22"/>
                <w:szCs w:val="22"/>
              </w:rPr>
              <w:t>1</w:t>
            </w:r>
          </w:p>
        </w:tc>
        <w:tc>
          <w:tcPr>
            <w:tcW w:w="1080" w:type="dxa"/>
            <w:vAlign w:val="bottom"/>
          </w:tcPr>
          <w:p w14:paraId="35F98BFA" w14:textId="6751B8C1" w:rsidR="00F72BB3" w:rsidRPr="00477917" w:rsidRDefault="00F72BB3"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sz w:val="22"/>
                <w:szCs w:val="22"/>
              </w:rPr>
              <w:t>5</w:t>
            </w:r>
          </w:p>
        </w:tc>
        <w:tc>
          <w:tcPr>
            <w:tcW w:w="900" w:type="dxa"/>
          </w:tcPr>
          <w:p w14:paraId="417BBD27" w14:textId="4529B1E2" w:rsidR="00F72BB3" w:rsidRDefault="00477917" w:rsidP="00E7411C">
            <w:pPr>
              <w:jc w:val="both"/>
              <w:rPr>
                <w:rFonts w:ascii="Times New Roman" w:eastAsia="Times New Roman" w:hAnsi="Times New Roman" w:cs="Times New Roman"/>
                <w:b/>
                <w:bCs/>
                <w:color w:val="000000"/>
              </w:rPr>
            </w:pPr>
            <w:r>
              <w:rPr>
                <w:rFonts w:ascii="Times New Roman" w:eastAsia="Times New Roman" w:hAnsi="Times New Roman" w:cs="Times New Roman"/>
                <w:color w:val="000000"/>
                <w:sz w:val="22"/>
                <w:szCs w:val="22"/>
              </w:rPr>
              <w:t>16 %</w:t>
            </w:r>
            <w:r w:rsidR="00F72BB3" w:rsidRPr="00F72BB3">
              <w:rPr>
                <w:rFonts w:ascii="Times New Roman" w:eastAsia="Times New Roman" w:hAnsi="Times New Roman" w:cs="Times New Roman"/>
                <w:color w:val="000000"/>
                <w:sz w:val="22"/>
                <w:szCs w:val="22"/>
              </w:rPr>
              <w:t xml:space="preserve">  </w:t>
            </w:r>
          </w:p>
        </w:tc>
      </w:tr>
      <w:tr w:rsidR="00F72BB3" w:rsidRPr="00A66F7A" w14:paraId="26360BC1" w14:textId="77777777" w:rsidTr="00E7411C">
        <w:trPr>
          <w:trHeight w:val="330"/>
        </w:trPr>
        <w:tc>
          <w:tcPr>
            <w:tcW w:w="3528" w:type="dxa"/>
            <w:noWrap/>
          </w:tcPr>
          <w:p w14:paraId="7E813291" w14:textId="3DBB8137" w:rsidR="00F72BB3" w:rsidRPr="00B262B1" w:rsidRDefault="00F72BB3"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INTERNATIONAL BUSINESS</w:t>
            </w:r>
          </w:p>
        </w:tc>
        <w:tc>
          <w:tcPr>
            <w:tcW w:w="1074" w:type="dxa"/>
            <w:noWrap/>
          </w:tcPr>
          <w:p w14:paraId="3D7DEFD1" w14:textId="5D58E5D5" w:rsidR="00F72BB3" w:rsidRPr="009D0495" w:rsidRDefault="00F72BB3"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5</w:t>
            </w:r>
          </w:p>
        </w:tc>
        <w:tc>
          <w:tcPr>
            <w:tcW w:w="1080" w:type="dxa"/>
            <w:noWrap/>
          </w:tcPr>
          <w:p w14:paraId="23660A9B" w14:textId="23E44234" w:rsidR="00F72BB3" w:rsidRPr="009D0495" w:rsidRDefault="00F72BB3" w:rsidP="00E7411C">
            <w:pPr>
              <w:jc w:val="center"/>
              <w:rPr>
                <w:rFonts w:ascii="Times New Roman" w:eastAsia="Times New Roman" w:hAnsi="Times New Roman" w:cs="Times New Roman"/>
                <w:bCs/>
                <w:color w:val="000000"/>
                <w:sz w:val="22"/>
              </w:rPr>
            </w:pPr>
          </w:p>
        </w:tc>
        <w:tc>
          <w:tcPr>
            <w:tcW w:w="1080" w:type="dxa"/>
            <w:noWrap/>
          </w:tcPr>
          <w:p w14:paraId="1CB1A272" w14:textId="7E7F6B16" w:rsidR="00F72BB3" w:rsidRPr="009D0495" w:rsidRDefault="00F72BB3" w:rsidP="00E7411C">
            <w:pPr>
              <w:jc w:val="center"/>
              <w:rPr>
                <w:rFonts w:ascii="Times New Roman" w:eastAsia="Times New Roman" w:hAnsi="Times New Roman" w:cs="Times New Roman"/>
                <w:bCs/>
                <w:color w:val="000000"/>
                <w:sz w:val="22"/>
              </w:rPr>
            </w:pPr>
          </w:p>
        </w:tc>
        <w:tc>
          <w:tcPr>
            <w:tcW w:w="1260" w:type="dxa"/>
            <w:noWrap/>
          </w:tcPr>
          <w:p w14:paraId="65B1A37D" w14:textId="77777777" w:rsidR="00F72BB3" w:rsidRPr="009D0495" w:rsidRDefault="00F72BB3" w:rsidP="00E7411C">
            <w:pPr>
              <w:jc w:val="center"/>
              <w:rPr>
                <w:rFonts w:ascii="Times New Roman" w:eastAsia="Times New Roman" w:hAnsi="Times New Roman" w:cs="Times New Roman"/>
                <w:bCs/>
                <w:color w:val="000000"/>
                <w:sz w:val="22"/>
              </w:rPr>
            </w:pPr>
          </w:p>
        </w:tc>
        <w:tc>
          <w:tcPr>
            <w:tcW w:w="1080" w:type="dxa"/>
            <w:vAlign w:val="bottom"/>
          </w:tcPr>
          <w:p w14:paraId="6AD9D577" w14:textId="367607D4" w:rsidR="00F72BB3" w:rsidRPr="00477917" w:rsidRDefault="00F72BB3"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5</w:t>
            </w:r>
          </w:p>
        </w:tc>
        <w:tc>
          <w:tcPr>
            <w:tcW w:w="900" w:type="dxa"/>
          </w:tcPr>
          <w:p w14:paraId="41DF1504" w14:textId="517E16EC" w:rsidR="00F72BB3" w:rsidRDefault="00477917" w:rsidP="00E7411C">
            <w:pPr>
              <w:jc w:val="both"/>
              <w:rPr>
                <w:rFonts w:ascii="Times New Roman" w:eastAsia="Times New Roman" w:hAnsi="Times New Roman" w:cs="Times New Roman"/>
                <w:b/>
                <w:bCs/>
                <w:color w:val="000000"/>
              </w:rPr>
            </w:pPr>
            <w:r>
              <w:rPr>
                <w:rFonts w:ascii="Times New Roman" w:eastAsia="Times New Roman" w:hAnsi="Times New Roman" w:cs="Times New Roman"/>
                <w:color w:val="000000"/>
                <w:sz w:val="22"/>
                <w:szCs w:val="22"/>
              </w:rPr>
              <w:t>16 %</w:t>
            </w:r>
            <w:r w:rsidRPr="00F72BB3">
              <w:rPr>
                <w:rFonts w:ascii="Times New Roman" w:eastAsia="Times New Roman" w:hAnsi="Times New Roman" w:cs="Times New Roman"/>
                <w:color w:val="000000"/>
                <w:sz w:val="22"/>
                <w:szCs w:val="22"/>
              </w:rPr>
              <w:t xml:space="preserve">  </w:t>
            </w:r>
          </w:p>
        </w:tc>
      </w:tr>
      <w:tr w:rsidR="00F72BB3" w:rsidRPr="00A66F7A" w14:paraId="53C3C0EC" w14:textId="77777777" w:rsidTr="00E7411C">
        <w:trPr>
          <w:trHeight w:val="330"/>
        </w:trPr>
        <w:tc>
          <w:tcPr>
            <w:tcW w:w="3528" w:type="dxa"/>
            <w:noWrap/>
          </w:tcPr>
          <w:p w14:paraId="026DA1AA" w14:textId="35A56B26" w:rsidR="00F72BB3" w:rsidRPr="00B262B1" w:rsidRDefault="00F72BB3"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INTEGRATED INFO TECH</w:t>
            </w:r>
          </w:p>
        </w:tc>
        <w:tc>
          <w:tcPr>
            <w:tcW w:w="1074" w:type="dxa"/>
            <w:noWrap/>
          </w:tcPr>
          <w:p w14:paraId="42DFB33A" w14:textId="260C6A59" w:rsidR="00F72BB3" w:rsidRPr="009D0495" w:rsidRDefault="00F72BB3"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noWrap/>
          </w:tcPr>
          <w:p w14:paraId="1AEB81F4" w14:textId="45588E21" w:rsidR="00F72BB3" w:rsidRPr="009D0495" w:rsidRDefault="00F72BB3"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noWrap/>
          </w:tcPr>
          <w:p w14:paraId="57E53BDD" w14:textId="715171DC" w:rsidR="00F72BB3" w:rsidRPr="009D0495" w:rsidRDefault="00F72BB3"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260" w:type="dxa"/>
            <w:noWrap/>
          </w:tcPr>
          <w:p w14:paraId="10367F67" w14:textId="5C89F803" w:rsidR="00F72BB3" w:rsidRPr="009D0495" w:rsidRDefault="00F72BB3"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vAlign w:val="bottom"/>
          </w:tcPr>
          <w:p w14:paraId="15C25E66" w14:textId="33FC64EE" w:rsidR="00F72BB3" w:rsidRPr="00477917" w:rsidRDefault="00F72BB3"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4</w:t>
            </w:r>
          </w:p>
        </w:tc>
        <w:tc>
          <w:tcPr>
            <w:tcW w:w="900" w:type="dxa"/>
          </w:tcPr>
          <w:p w14:paraId="5CAC2992" w14:textId="193E0402" w:rsidR="00F72BB3" w:rsidRDefault="00477917" w:rsidP="00E7411C">
            <w:pPr>
              <w:jc w:val="both"/>
              <w:rPr>
                <w:rFonts w:ascii="Times New Roman" w:eastAsia="Times New Roman" w:hAnsi="Times New Roman" w:cs="Times New Roman"/>
                <w:b/>
                <w:bCs/>
                <w:color w:val="000000"/>
              </w:rPr>
            </w:pPr>
            <w:r>
              <w:rPr>
                <w:rFonts w:ascii="Times New Roman" w:eastAsia="Times New Roman" w:hAnsi="Times New Roman" w:cs="Times New Roman"/>
                <w:color w:val="000000"/>
                <w:sz w:val="22"/>
                <w:szCs w:val="22"/>
              </w:rPr>
              <w:t>13 %</w:t>
            </w:r>
            <w:r w:rsidRPr="00F72BB3">
              <w:rPr>
                <w:rFonts w:ascii="Times New Roman" w:eastAsia="Times New Roman" w:hAnsi="Times New Roman" w:cs="Times New Roman"/>
                <w:color w:val="000000"/>
                <w:sz w:val="22"/>
                <w:szCs w:val="22"/>
              </w:rPr>
              <w:t xml:space="preserve">  </w:t>
            </w:r>
          </w:p>
        </w:tc>
      </w:tr>
      <w:tr w:rsidR="00F72BB3" w:rsidRPr="00A66F7A" w14:paraId="773905C5" w14:textId="77777777" w:rsidTr="00E7411C">
        <w:trPr>
          <w:trHeight w:val="330"/>
        </w:trPr>
        <w:tc>
          <w:tcPr>
            <w:tcW w:w="3528" w:type="dxa"/>
            <w:noWrap/>
          </w:tcPr>
          <w:p w14:paraId="17CCF361" w14:textId="711581BD" w:rsidR="00F72BB3" w:rsidRPr="00B262B1" w:rsidRDefault="00F72BB3"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BIOLOGICAL SCIENCES</w:t>
            </w:r>
          </w:p>
        </w:tc>
        <w:tc>
          <w:tcPr>
            <w:tcW w:w="1074" w:type="dxa"/>
            <w:noWrap/>
          </w:tcPr>
          <w:p w14:paraId="2CA19B51" w14:textId="09EC7392" w:rsidR="00F72BB3" w:rsidRPr="009D0495" w:rsidRDefault="00477917"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 xml:space="preserve">       </w:t>
            </w:r>
            <w:r w:rsidR="00F72BB3">
              <w:rPr>
                <w:rFonts w:ascii="Times New Roman" w:eastAsia="Times New Roman" w:hAnsi="Times New Roman" w:cs="Times New Roman"/>
                <w:bCs/>
                <w:color w:val="000000"/>
                <w:sz w:val="22"/>
              </w:rPr>
              <w:t>1</w:t>
            </w:r>
          </w:p>
        </w:tc>
        <w:tc>
          <w:tcPr>
            <w:tcW w:w="1080" w:type="dxa"/>
            <w:noWrap/>
          </w:tcPr>
          <w:p w14:paraId="4ED04C6A" w14:textId="02C156F4" w:rsidR="00F72BB3" w:rsidRPr="009D0495" w:rsidRDefault="00F72BB3"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noWrap/>
          </w:tcPr>
          <w:p w14:paraId="28105E1E" w14:textId="77777777" w:rsidR="00F72BB3" w:rsidRPr="009D0495" w:rsidRDefault="00F72BB3" w:rsidP="00E7411C">
            <w:pPr>
              <w:jc w:val="center"/>
              <w:rPr>
                <w:rFonts w:ascii="Times New Roman" w:eastAsia="Times New Roman" w:hAnsi="Times New Roman" w:cs="Times New Roman"/>
                <w:bCs/>
                <w:color w:val="000000"/>
                <w:sz w:val="22"/>
              </w:rPr>
            </w:pPr>
          </w:p>
        </w:tc>
        <w:tc>
          <w:tcPr>
            <w:tcW w:w="1260" w:type="dxa"/>
            <w:noWrap/>
          </w:tcPr>
          <w:p w14:paraId="16F7760C" w14:textId="22A582ED" w:rsidR="00F72BB3" w:rsidRPr="009D0495" w:rsidRDefault="00F72BB3" w:rsidP="00E7411C">
            <w:pPr>
              <w:jc w:val="center"/>
              <w:rPr>
                <w:rFonts w:ascii="Times New Roman" w:eastAsia="Times New Roman" w:hAnsi="Times New Roman" w:cs="Times New Roman"/>
                <w:bCs/>
                <w:color w:val="000000"/>
                <w:sz w:val="22"/>
              </w:rPr>
            </w:pPr>
          </w:p>
        </w:tc>
        <w:tc>
          <w:tcPr>
            <w:tcW w:w="1080" w:type="dxa"/>
            <w:vAlign w:val="bottom"/>
          </w:tcPr>
          <w:p w14:paraId="2E787956" w14:textId="4E31771A" w:rsidR="00F72BB3" w:rsidRPr="00477917" w:rsidRDefault="00F72BB3"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 xml:space="preserve">2    </w:t>
            </w:r>
          </w:p>
        </w:tc>
        <w:tc>
          <w:tcPr>
            <w:tcW w:w="900" w:type="dxa"/>
          </w:tcPr>
          <w:p w14:paraId="5ED39CF3" w14:textId="20B73A59" w:rsidR="00F72BB3" w:rsidRPr="00477917" w:rsidRDefault="00477917" w:rsidP="00E7411C">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sz w:val="22"/>
              </w:rPr>
              <w:t xml:space="preserve">  </w:t>
            </w:r>
            <w:r w:rsidRPr="00477917">
              <w:rPr>
                <w:rFonts w:ascii="Times New Roman" w:eastAsia="Times New Roman" w:hAnsi="Times New Roman" w:cs="Times New Roman"/>
                <w:bCs/>
                <w:color w:val="000000"/>
                <w:sz w:val="22"/>
              </w:rPr>
              <w:t>6 %</w:t>
            </w:r>
          </w:p>
        </w:tc>
      </w:tr>
      <w:tr w:rsidR="00F72BB3" w:rsidRPr="00A66F7A" w14:paraId="0BD54306" w14:textId="77777777" w:rsidTr="00E7411C">
        <w:trPr>
          <w:trHeight w:val="330"/>
        </w:trPr>
        <w:tc>
          <w:tcPr>
            <w:tcW w:w="3528" w:type="dxa"/>
            <w:noWrap/>
          </w:tcPr>
          <w:p w14:paraId="619F3B32" w14:textId="1FB72582" w:rsidR="00F72BB3" w:rsidRPr="00B262B1" w:rsidRDefault="00F72BB3"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ECONOMICS</w:t>
            </w:r>
          </w:p>
        </w:tc>
        <w:tc>
          <w:tcPr>
            <w:tcW w:w="1074" w:type="dxa"/>
            <w:noWrap/>
          </w:tcPr>
          <w:p w14:paraId="34AEC4E8" w14:textId="5026A0AD" w:rsidR="00F72BB3" w:rsidRPr="009D0495" w:rsidRDefault="00F72BB3"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noWrap/>
          </w:tcPr>
          <w:p w14:paraId="2FC4C6A8" w14:textId="74EEEC61" w:rsidR="00F72BB3" w:rsidRPr="009D0495" w:rsidRDefault="00F72BB3"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noWrap/>
          </w:tcPr>
          <w:p w14:paraId="2B05F4B9" w14:textId="7BC19A5B" w:rsidR="00F72BB3" w:rsidRPr="009D0495" w:rsidRDefault="00F72BB3" w:rsidP="00E7411C">
            <w:pPr>
              <w:jc w:val="center"/>
              <w:rPr>
                <w:rFonts w:ascii="Times New Roman" w:eastAsia="Times New Roman" w:hAnsi="Times New Roman" w:cs="Times New Roman"/>
                <w:bCs/>
                <w:color w:val="000000"/>
                <w:sz w:val="22"/>
              </w:rPr>
            </w:pPr>
          </w:p>
        </w:tc>
        <w:tc>
          <w:tcPr>
            <w:tcW w:w="1260" w:type="dxa"/>
            <w:noWrap/>
          </w:tcPr>
          <w:p w14:paraId="1E8A20F2" w14:textId="67031175" w:rsidR="00F72BB3" w:rsidRPr="009D0495" w:rsidRDefault="00F72BB3" w:rsidP="00E7411C">
            <w:pPr>
              <w:jc w:val="center"/>
              <w:rPr>
                <w:rFonts w:ascii="Times New Roman" w:eastAsia="Times New Roman" w:hAnsi="Times New Roman" w:cs="Times New Roman"/>
                <w:bCs/>
                <w:color w:val="000000"/>
                <w:sz w:val="22"/>
              </w:rPr>
            </w:pPr>
          </w:p>
        </w:tc>
        <w:tc>
          <w:tcPr>
            <w:tcW w:w="1080" w:type="dxa"/>
            <w:vAlign w:val="bottom"/>
          </w:tcPr>
          <w:p w14:paraId="341E9F2F" w14:textId="0CEF35C9" w:rsidR="00F72BB3" w:rsidRPr="00477917" w:rsidRDefault="00F72BB3"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2</w:t>
            </w:r>
          </w:p>
        </w:tc>
        <w:tc>
          <w:tcPr>
            <w:tcW w:w="900" w:type="dxa"/>
          </w:tcPr>
          <w:p w14:paraId="15CD9B8E" w14:textId="4BC34021" w:rsidR="00F72BB3" w:rsidRDefault="00477917" w:rsidP="00E7411C">
            <w:pPr>
              <w:jc w:val="both"/>
              <w:rPr>
                <w:rFonts w:ascii="Times New Roman" w:eastAsia="Times New Roman" w:hAnsi="Times New Roman" w:cs="Times New Roman"/>
                <w:b/>
                <w:bCs/>
                <w:color w:val="000000"/>
              </w:rPr>
            </w:pPr>
            <w:r>
              <w:rPr>
                <w:rFonts w:ascii="Times New Roman" w:eastAsia="Times New Roman" w:hAnsi="Times New Roman" w:cs="Times New Roman"/>
                <w:bCs/>
                <w:color w:val="000000"/>
                <w:sz w:val="22"/>
              </w:rPr>
              <w:t xml:space="preserve">  </w:t>
            </w:r>
            <w:r w:rsidRPr="00477917">
              <w:rPr>
                <w:rFonts w:ascii="Times New Roman" w:eastAsia="Times New Roman" w:hAnsi="Times New Roman" w:cs="Times New Roman"/>
                <w:bCs/>
                <w:color w:val="000000"/>
                <w:sz w:val="22"/>
              </w:rPr>
              <w:t>6 %</w:t>
            </w:r>
          </w:p>
        </w:tc>
      </w:tr>
      <w:tr w:rsidR="00F72BB3" w:rsidRPr="00A66F7A" w14:paraId="131F777E" w14:textId="77777777" w:rsidTr="00E7411C">
        <w:trPr>
          <w:trHeight w:val="330"/>
        </w:trPr>
        <w:tc>
          <w:tcPr>
            <w:tcW w:w="3528" w:type="dxa"/>
            <w:noWrap/>
          </w:tcPr>
          <w:p w14:paraId="0F78E5A5" w14:textId="20CECC31" w:rsidR="00F72BB3" w:rsidRPr="00B262B1" w:rsidRDefault="00F72BB3"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MUSIC</w:t>
            </w:r>
          </w:p>
        </w:tc>
        <w:tc>
          <w:tcPr>
            <w:tcW w:w="1074" w:type="dxa"/>
            <w:noWrap/>
          </w:tcPr>
          <w:p w14:paraId="2C0EA1B7" w14:textId="387C3836" w:rsidR="00F72BB3" w:rsidRPr="009D0495" w:rsidRDefault="00F72BB3"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2</w:t>
            </w:r>
          </w:p>
        </w:tc>
        <w:tc>
          <w:tcPr>
            <w:tcW w:w="1080" w:type="dxa"/>
            <w:noWrap/>
          </w:tcPr>
          <w:p w14:paraId="485EBADA" w14:textId="77777777" w:rsidR="00F72BB3" w:rsidRPr="009D0495" w:rsidRDefault="00F72BB3" w:rsidP="00E7411C">
            <w:pPr>
              <w:jc w:val="center"/>
              <w:rPr>
                <w:rFonts w:ascii="Times New Roman" w:eastAsia="Times New Roman" w:hAnsi="Times New Roman" w:cs="Times New Roman"/>
                <w:bCs/>
                <w:color w:val="000000"/>
                <w:sz w:val="22"/>
              </w:rPr>
            </w:pPr>
          </w:p>
        </w:tc>
        <w:tc>
          <w:tcPr>
            <w:tcW w:w="1080" w:type="dxa"/>
            <w:noWrap/>
          </w:tcPr>
          <w:p w14:paraId="75332112" w14:textId="77777777" w:rsidR="00F72BB3" w:rsidRPr="009D0495" w:rsidRDefault="00F72BB3" w:rsidP="00E7411C">
            <w:pPr>
              <w:jc w:val="center"/>
              <w:rPr>
                <w:rFonts w:ascii="Times New Roman" w:eastAsia="Times New Roman" w:hAnsi="Times New Roman" w:cs="Times New Roman"/>
                <w:bCs/>
                <w:color w:val="000000"/>
                <w:sz w:val="22"/>
              </w:rPr>
            </w:pPr>
          </w:p>
        </w:tc>
        <w:tc>
          <w:tcPr>
            <w:tcW w:w="1260" w:type="dxa"/>
            <w:noWrap/>
          </w:tcPr>
          <w:p w14:paraId="4588B49D" w14:textId="2A90CC2F" w:rsidR="00F72BB3" w:rsidRPr="009D0495" w:rsidRDefault="00F72BB3" w:rsidP="00E7411C">
            <w:pPr>
              <w:rPr>
                <w:rFonts w:ascii="Times New Roman" w:eastAsia="Times New Roman" w:hAnsi="Times New Roman" w:cs="Times New Roman"/>
                <w:bCs/>
                <w:color w:val="000000"/>
                <w:sz w:val="22"/>
              </w:rPr>
            </w:pPr>
          </w:p>
        </w:tc>
        <w:tc>
          <w:tcPr>
            <w:tcW w:w="1080" w:type="dxa"/>
            <w:vAlign w:val="bottom"/>
          </w:tcPr>
          <w:p w14:paraId="2885B54A" w14:textId="1085433E" w:rsidR="00F72BB3" w:rsidRPr="00477917" w:rsidRDefault="00F72BB3"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2</w:t>
            </w:r>
          </w:p>
        </w:tc>
        <w:tc>
          <w:tcPr>
            <w:tcW w:w="900" w:type="dxa"/>
          </w:tcPr>
          <w:p w14:paraId="2C88B1F3" w14:textId="1C80145F" w:rsidR="00F72BB3" w:rsidRDefault="00477917" w:rsidP="00E7411C">
            <w:pPr>
              <w:jc w:val="both"/>
              <w:rPr>
                <w:rFonts w:ascii="Times New Roman" w:eastAsia="Times New Roman" w:hAnsi="Times New Roman" w:cs="Times New Roman"/>
                <w:b/>
                <w:bCs/>
                <w:color w:val="000000"/>
              </w:rPr>
            </w:pPr>
            <w:r>
              <w:rPr>
                <w:rFonts w:ascii="Times New Roman" w:eastAsia="Times New Roman" w:hAnsi="Times New Roman" w:cs="Times New Roman"/>
                <w:bCs/>
                <w:color w:val="000000"/>
                <w:sz w:val="22"/>
              </w:rPr>
              <w:t xml:space="preserve">  </w:t>
            </w:r>
            <w:r w:rsidRPr="00477917">
              <w:rPr>
                <w:rFonts w:ascii="Times New Roman" w:eastAsia="Times New Roman" w:hAnsi="Times New Roman" w:cs="Times New Roman"/>
                <w:bCs/>
                <w:color w:val="000000"/>
                <w:sz w:val="22"/>
              </w:rPr>
              <w:t>6 %</w:t>
            </w:r>
          </w:p>
        </w:tc>
      </w:tr>
      <w:tr w:rsidR="00F72BB3" w:rsidRPr="00A66F7A" w14:paraId="6788138C" w14:textId="77777777" w:rsidTr="00E7411C">
        <w:trPr>
          <w:trHeight w:val="330"/>
        </w:trPr>
        <w:tc>
          <w:tcPr>
            <w:tcW w:w="3528" w:type="dxa"/>
            <w:noWrap/>
          </w:tcPr>
          <w:p w14:paraId="73962733" w14:textId="0C2D45D1" w:rsidR="00F72BB3" w:rsidRPr="00B262B1" w:rsidRDefault="00F72BB3"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PUBLIC HEALTH</w:t>
            </w:r>
          </w:p>
        </w:tc>
        <w:tc>
          <w:tcPr>
            <w:tcW w:w="1074" w:type="dxa"/>
            <w:noWrap/>
          </w:tcPr>
          <w:p w14:paraId="626AD712" w14:textId="3FDC120E" w:rsidR="00F72BB3" w:rsidRPr="009D0495" w:rsidRDefault="00F72BB3"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2</w:t>
            </w:r>
          </w:p>
        </w:tc>
        <w:tc>
          <w:tcPr>
            <w:tcW w:w="1080" w:type="dxa"/>
            <w:noWrap/>
          </w:tcPr>
          <w:p w14:paraId="37C9BE02" w14:textId="77777777" w:rsidR="00F72BB3" w:rsidRPr="009D0495" w:rsidRDefault="00F72BB3" w:rsidP="00E7411C">
            <w:pPr>
              <w:jc w:val="center"/>
              <w:rPr>
                <w:rFonts w:ascii="Times New Roman" w:eastAsia="Times New Roman" w:hAnsi="Times New Roman" w:cs="Times New Roman"/>
                <w:bCs/>
                <w:color w:val="000000"/>
                <w:sz w:val="22"/>
              </w:rPr>
            </w:pPr>
          </w:p>
        </w:tc>
        <w:tc>
          <w:tcPr>
            <w:tcW w:w="1080" w:type="dxa"/>
            <w:noWrap/>
          </w:tcPr>
          <w:p w14:paraId="518B1EDA" w14:textId="77777777" w:rsidR="00F72BB3" w:rsidRPr="009D0495" w:rsidRDefault="00F72BB3" w:rsidP="00E7411C">
            <w:pPr>
              <w:jc w:val="center"/>
              <w:rPr>
                <w:rFonts w:ascii="Times New Roman" w:eastAsia="Times New Roman" w:hAnsi="Times New Roman" w:cs="Times New Roman"/>
                <w:bCs/>
                <w:color w:val="000000"/>
                <w:sz w:val="22"/>
              </w:rPr>
            </w:pPr>
          </w:p>
        </w:tc>
        <w:tc>
          <w:tcPr>
            <w:tcW w:w="1260" w:type="dxa"/>
            <w:noWrap/>
          </w:tcPr>
          <w:p w14:paraId="612B8003" w14:textId="77777777" w:rsidR="00F72BB3" w:rsidRPr="009D0495" w:rsidRDefault="00F72BB3" w:rsidP="00E7411C">
            <w:pPr>
              <w:rPr>
                <w:rFonts w:ascii="Times New Roman" w:eastAsia="Times New Roman" w:hAnsi="Times New Roman" w:cs="Times New Roman"/>
                <w:bCs/>
                <w:color w:val="000000"/>
                <w:sz w:val="22"/>
              </w:rPr>
            </w:pPr>
          </w:p>
        </w:tc>
        <w:tc>
          <w:tcPr>
            <w:tcW w:w="1080" w:type="dxa"/>
            <w:vAlign w:val="bottom"/>
          </w:tcPr>
          <w:p w14:paraId="5CDAE5BB" w14:textId="78AD8696" w:rsidR="00F72BB3" w:rsidRPr="00477917" w:rsidRDefault="00F72BB3"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2</w:t>
            </w:r>
          </w:p>
        </w:tc>
        <w:tc>
          <w:tcPr>
            <w:tcW w:w="900" w:type="dxa"/>
          </w:tcPr>
          <w:p w14:paraId="54AC0D53" w14:textId="789A46F1" w:rsidR="00F72BB3" w:rsidRDefault="00477917" w:rsidP="00E7411C">
            <w:pPr>
              <w:jc w:val="both"/>
              <w:rPr>
                <w:rFonts w:ascii="Times New Roman" w:eastAsia="Times New Roman" w:hAnsi="Times New Roman" w:cs="Times New Roman"/>
                <w:b/>
                <w:bCs/>
                <w:color w:val="000000"/>
              </w:rPr>
            </w:pPr>
            <w:r>
              <w:rPr>
                <w:rFonts w:ascii="Times New Roman" w:eastAsia="Times New Roman" w:hAnsi="Times New Roman" w:cs="Times New Roman"/>
                <w:bCs/>
                <w:color w:val="000000"/>
                <w:sz w:val="22"/>
              </w:rPr>
              <w:t xml:space="preserve">  </w:t>
            </w:r>
            <w:r w:rsidRPr="00477917">
              <w:rPr>
                <w:rFonts w:ascii="Times New Roman" w:eastAsia="Times New Roman" w:hAnsi="Times New Roman" w:cs="Times New Roman"/>
                <w:bCs/>
                <w:color w:val="000000"/>
                <w:sz w:val="22"/>
              </w:rPr>
              <w:t>6 %</w:t>
            </w:r>
          </w:p>
        </w:tc>
      </w:tr>
      <w:tr w:rsidR="00F72BB3" w:rsidRPr="00A66F7A" w14:paraId="283C2F02" w14:textId="77777777" w:rsidTr="00E7411C">
        <w:trPr>
          <w:trHeight w:val="330"/>
        </w:trPr>
        <w:tc>
          <w:tcPr>
            <w:tcW w:w="3528" w:type="dxa"/>
            <w:noWrap/>
          </w:tcPr>
          <w:p w14:paraId="6A62DF5D" w14:textId="1294F7EE" w:rsidR="00F72BB3" w:rsidRPr="00B262B1" w:rsidRDefault="00F72BB3"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ART STUDIO</w:t>
            </w:r>
          </w:p>
        </w:tc>
        <w:tc>
          <w:tcPr>
            <w:tcW w:w="1074" w:type="dxa"/>
            <w:noWrap/>
          </w:tcPr>
          <w:p w14:paraId="6E1FD623" w14:textId="77F81E41" w:rsidR="00F72BB3" w:rsidRPr="009D0495" w:rsidRDefault="00F72BB3"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noWrap/>
          </w:tcPr>
          <w:p w14:paraId="5666F75F" w14:textId="77777777" w:rsidR="00F72BB3" w:rsidRPr="009D0495" w:rsidRDefault="00F72BB3" w:rsidP="00E7411C">
            <w:pPr>
              <w:jc w:val="center"/>
              <w:rPr>
                <w:rFonts w:ascii="Times New Roman" w:eastAsia="Times New Roman" w:hAnsi="Times New Roman" w:cs="Times New Roman"/>
                <w:bCs/>
                <w:color w:val="000000"/>
                <w:sz w:val="22"/>
              </w:rPr>
            </w:pPr>
          </w:p>
        </w:tc>
        <w:tc>
          <w:tcPr>
            <w:tcW w:w="1080" w:type="dxa"/>
            <w:noWrap/>
          </w:tcPr>
          <w:p w14:paraId="472CDEB0" w14:textId="77777777" w:rsidR="00F72BB3" w:rsidRPr="009D0495" w:rsidRDefault="00F72BB3" w:rsidP="00E7411C">
            <w:pPr>
              <w:jc w:val="center"/>
              <w:rPr>
                <w:rFonts w:ascii="Times New Roman" w:eastAsia="Times New Roman" w:hAnsi="Times New Roman" w:cs="Times New Roman"/>
                <w:bCs/>
                <w:color w:val="000000"/>
                <w:sz w:val="22"/>
              </w:rPr>
            </w:pPr>
          </w:p>
        </w:tc>
        <w:tc>
          <w:tcPr>
            <w:tcW w:w="1260" w:type="dxa"/>
            <w:noWrap/>
          </w:tcPr>
          <w:p w14:paraId="1F67E459" w14:textId="77777777" w:rsidR="00F72BB3" w:rsidRPr="009D0495" w:rsidRDefault="00F72BB3" w:rsidP="00E7411C">
            <w:pPr>
              <w:rPr>
                <w:rFonts w:ascii="Times New Roman" w:eastAsia="Times New Roman" w:hAnsi="Times New Roman" w:cs="Times New Roman"/>
                <w:bCs/>
                <w:color w:val="000000"/>
                <w:sz w:val="22"/>
              </w:rPr>
            </w:pPr>
          </w:p>
        </w:tc>
        <w:tc>
          <w:tcPr>
            <w:tcW w:w="1080" w:type="dxa"/>
            <w:vAlign w:val="bottom"/>
          </w:tcPr>
          <w:p w14:paraId="6FAFFF13" w14:textId="04AD97AE" w:rsidR="00F72BB3" w:rsidRPr="00477917" w:rsidRDefault="00F72BB3"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1</w:t>
            </w:r>
          </w:p>
        </w:tc>
        <w:tc>
          <w:tcPr>
            <w:tcW w:w="900" w:type="dxa"/>
          </w:tcPr>
          <w:p w14:paraId="4DD96673" w14:textId="527ECD7F" w:rsidR="00F72BB3" w:rsidRDefault="00477917" w:rsidP="00E7411C">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3 %</w:t>
            </w:r>
          </w:p>
        </w:tc>
      </w:tr>
      <w:tr w:rsidR="00477917" w:rsidRPr="00A66F7A" w14:paraId="7500EC0F" w14:textId="77777777" w:rsidTr="00E7411C">
        <w:trPr>
          <w:trHeight w:val="330"/>
        </w:trPr>
        <w:tc>
          <w:tcPr>
            <w:tcW w:w="3528" w:type="dxa"/>
            <w:noWrap/>
          </w:tcPr>
          <w:p w14:paraId="27E4226A" w14:textId="397E568E" w:rsidR="00477917" w:rsidRPr="00B262B1" w:rsidRDefault="00477917"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CHEMISTRY</w:t>
            </w:r>
          </w:p>
        </w:tc>
        <w:tc>
          <w:tcPr>
            <w:tcW w:w="1074" w:type="dxa"/>
            <w:noWrap/>
          </w:tcPr>
          <w:p w14:paraId="7609094E" w14:textId="77777777" w:rsidR="00477917" w:rsidRPr="009D0495" w:rsidRDefault="00477917" w:rsidP="00E7411C">
            <w:pPr>
              <w:jc w:val="center"/>
              <w:rPr>
                <w:rFonts w:ascii="Times New Roman" w:eastAsia="Times New Roman" w:hAnsi="Times New Roman" w:cs="Times New Roman"/>
                <w:bCs/>
                <w:color w:val="000000"/>
                <w:sz w:val="22"/>
              </w:rPr>
            </w:pPr>
          </w:p>
        </w:tc>
        <w:tc>
          <w:tcPr>
            <w:tcW w:w="1080" w:type="dxa"/>
            <w:noWrap/>
          </w:tcPr>
          <w:p w14:paraId="53B6FC81" w14:textId="77777777" w:rsidR="00477917" w:rsidRPr="009D0495" w:rsidRDefault="00477917" w:rsidP="00E7411C">
            <w:pPr>
              <w:jc w:val="center"/>
              <w:rPr>
                <w:rFonts w:ascii="Times New Roman" w:eastAsia="Times New Roman" w:hAnsi="Times New Roman" w:cs="Times New Roman"/>
                <w:bCs/>
                <w:color w:val="000000"/>
                <w:sz w:val="22"/>
              </w:rPr>
            </w:pPr>
          </w:p>
        </w:tc>
        <w:tc>
          <w:tcPr>
            <w:tcW w:w="1080" w:type="dxa"/>
            <w:noWrap/>
          </w:tcPr>
          <w:p w14:paraId="2E01D4C7" w14:textId="77777777" w:rsidR="00477917" w:rsidRPr="009D0495" w:rsidRDefault="00477917" w:rsidP="00E7411C">
            <w:pPr>
              <w:jc w:val="center"/>
              <w:rPr>
                <w:rFonts w:ascii="Times New Roman" w:eastAsia="Times New Roman" w:hAnsi="Times New Roman" w:cs="Times New Roman"/>
                <w:bCs/>
                <w:color w:val="000000"/>
                <w:sz w:val="22"/>
              </w:rPr>
            </w:pPr>
          </w:p>
        </w:tc>
        <w:tc>
          <w:tcPr>
            <w:tcW w:w="1260" w:type="dxa"/>
            <w:noWrap/>
          </w:tcPr>
          <w:p w14:paraId="174CB00F" w14:textId="40BE81F8" w:rsidR="00477917" w:rsidRPr="009D0495" w:rsidRDefault="00477917"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 xml:space="preserve">         1</w:t>
            </w:r>
          </w:p>
        </w:tc>
        <w:tc>
          <w:tcPr>
            <w:tcW w:w="1080" w:type="dxa"/>
            <w:vAlign w:val="bottom"/>
          </w:tcPr>
          <w:p w14:paraId="740AFA26" w14:textId="1B2429C1" w:rsidR="00477917" w:rsidRPr="00477917" w:rsidRDefault="00477917"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1</w:t>
            </w:r>
          </w:p>
        </w:tc>
        <w:tc>
          <w:tcPr>
            <w:tcW w:w="900" w:type="dxa"/>
          </w:tcPr>
          <w:p w14:paraId="642B87AD" w14:textId="16C37C04" w:rsidR="00477917" w:rsidRDefault="00477917" w:rsidP="00E7411C">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Pr="002E428F">
              <w:rPr>
                <w:rFonts w:ascii="Times New Roman" w:eastAsia="Times New Roman" w:hAnsi="Times New Roman" w:cs="Times New Roman"/>
                <w:color w:val="000000"/>
              </w:rPr>
              <w:t>3 %</w:t>
            </w:r>
          </w:p>
        </w:tc>
      </w:tr>
      <w:tr w:rsidR="00477917" w:rsidRPr="00A66F7A" w14:paraId="6403158D" w14:textId="77777777" w:rsidTr="00E7411C">
        <w:trPr>
          <w:trHeight w:val="330"/>
        </w:trPr>
        <w:tc>
          <w:tcPr>
            <w:tcW w:w="3528" w:type="dxa"/>
            <w:noWrap/>
          </w:tcPr>
          <w:p w14:paraId="3F6CF116" w14:textId="42BB818A" w:rsidR="00477917" w:rsidRPr="00B262B1" w:rsidRDefault="00477917"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EXPERIMENTAL PSYCHOLOGY</w:t>
            </w:r>
          </w:p>
        </w:tc>
        <w:tc>
          <w:tcPr>
            <w:tcW w:w="1074" w:type="dxa"/>
            <w:noWrap/>
          </w:tcPr>
          <w:p w14:paraId="5169B9B9" w14:textId="2E656F2A" w:rsidR="00477917" w:rsidRPr="009D0495" w:rsidRDefault="00477917"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noWrap/>
          </w:tcPr>
          <w:p w14:paraId="6006DB27" w14:textId="77777777" w:rsidR="00477917" w:rsidRPr="009D0495" w:rsidRDefault="00477917" w:rsidP="00E7411C">
            <w:pPr>
              <w:jc w:val="center"/>
              <w:rPr>
                <w:rFonts w:ascii="Times New Roman" w:eastAsia="Times New Roman" w:hAnsi="Times New Roman" w:cs="Times New Roman"/>
                <w:bCs/>
                <w:color w:val="000000"/>
                <w:sz w:val="22"/>
              </w:rPr>
            </w:pPr>
          </w:p>
        </w:tc>
        <w:tc>
          <w:tcPr>
            <w:tcW w:w="1080" w:type="dxa"/>
            <w:noWrap/>
          </w:tcPr>
          <w:p w14:paraId="0212450F" w14:textId="77777777" w:rsidR="00477917" w:rsidRPr="009D0495" w:rsidRDefault="00477917" w:rsidP="00E7411C">
            <w:pPr>
              <w:jc w:val="center"/>
              <w:rPr>
                <w:rFonts w:ascii="Times New Roman" w:eastAsia="Times New Roman" w:hAnsi="Times New Roman" w:cs="Times New Roman"/>
                <w:bCs/>
                <w:color w:val="000000"/>
                <w:sz w:val="22"/>
              </w:rPr>
            </w:pPr>
          </w:p>
        </w:tc>
        <w:tc>
          <w:tcPr>
            <w:tcW w:w="1260" w:type="dxa"/>
            <w:noWrap/>
          </w:tcPr>
          <w:p w14:paraId="11EFF46B" w14:textId="77777777" w:rsidR="00477917" w:rsidRPr="009D0495" w:rsidRDefault="00477917" w:rsidP="00E7411C">
            <w:pPr>
              <w:rPr>
                <w:rFonts w:ascii="Times New Roman" w:eastAsia="Times New Roman" w:hAnsi="Times New Roman" w:cs="Times New Roman"/>
                <w:bCs/>
                <w:color w:val="000000"/>
                <w:sz w:val="22"/>
              </w:rPr>
            </w:pPr>
          </w:p>
        </w:tc>
        <w:tc>
          <w:tcPr>
            <w:tcW w:w="1080" w:type="dxa"/>
            <w:vAlign w:val="bottom"/>
          </w:tcPr>
          <w:p w14:paraId="3D80678B" w14:textId="0466648B" w:rsidR="00477917" w:rsidRPr="00477917" w:rsidRDefault="00477917"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1</w:t>
            </w:r>
          </w:p>
        </w:tc>
        <w:tc>
          <w:tcPr>
            <w:tcW w:w="900" w:type="dxa"/>
          </w:tcPr>
          <w:p w14:paraId="02111298" w14:textId="64795B06" w:rsidR="00477917" w:rsidRDefault="00477917" w:rsidP="00E7411C">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Pr="002E428F">
              <w:rPr>
                <w:rFonts w:ascii="Times New Roman" w:eastAsia="Times New Roman" w:hAnsi="Times New Roman" w:cs="Times New Roman"/>
                <w:color w:val="000000"/>
              </w:rPr>
              <w:t>3 %</w:t>
            </w:r>
          </w:p>
        </w:tc>
      </w:tr>
      <w:tr w:rsidR="00477917" w:rsidRPr="00A66F7A" w14:paraId="2DF6E54A" w14:textId="77777777" w:rsidTr="00E7411C">
        <w:trPr>
          <w:trHeight w:val="330"/>
        </w:trPr>
        <w:tc>
          <w:tcPr>
            <w:tcW w:w="3528" w:type="dxa"/>
            <w:noWrap/>
          </w:tcPr>
          <w:p w14:paraId="5B7D039B" w14:textId="019837E4" w:rsidR="00477917" w:rsidRPr="00B262B1" w:rsidRDefault="00477917"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JOURNALISM</w:t>
            </w:r>
          </w:p>
        </w:tc>
        <w:tc>
          <w:tcPr>
            <w:tcW w:w="1074" w:type="dxa"/>
            <w:noWrap/>
          </w:tcPr>
          <w:p w14:paraId="66002E38" w14:textId="47A4DF73" w:rsidR="00477917" w:rsidRPr="009D0495" w:rsidRDefault="00477917"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noWrap/>
          </w:tcPr>
          <w:p w14:paraId="2FF9FD2D" w14:textId="77777777" w:rsidR="00477917" w:rsidRPr="009D0495" w:rsidRDefault="00477917" w:rsidP="00E7411C">
            <w:pPr>
              <w:jc w:val="center"/>
              <w:rPr>
                <w:rFonts w:ascii="Times New Roman" w:eastAsia="Times New Roman" w:hAnsi="Times New Roman" w:cs="Times New Roman"/>
                <w:bCs/>
                <w:color w:val="000000"/>
                <w:sz w:val="22"/>
              </w:rPr>
            </w:pPr>
          </w:p>
        </w:tc>
        <w:tc>
          <w:tcPr>
            <w:tcW w:w="1080" w:type="dxa"/>
            <w:noWrap/>
          </w:tcPr>
          <w:p w14:paraId="2472713B" w14:textId="77777777" w:rsidR="00477917" w:rsidRPr="009D0495" w:rsidRDefault="00477917" w:rsidP="00E7411C">
            <w:pPr>
              <w:jc w:val="center"/>
              <w:rPr>
                <w:rFonts w:ascii="Times New Roman" w:eastAsia="Times New Roman" w:hAnsi="Times New Roman" w:cs="Times New Roman"/>
                <w:bCs/>
                <w:color w:val="000000"/>
                <w:sz w:val="22"/>
              </w:rPr>
            </w:pPr>
          </w:p>
        </w:tc>
        <w:tc>
          <w:tcPr>
            <w:tcW w:w="1260" w:type="dxa"/>
            <w:noWrap/>
          </w:tcPr>
          <w:p w14:paraId="556E9BA8" w14:textId="77777777" w:rsidR="00477917" w:rsidRPr="009D0495" w:rsidRDefault="00477917" w:rsidP="00E7411C">
            <w:pPr>
              <w:rPr>
                <w:rFonts w:ascii="Times New Roman" w:eastAsia="Times New Roman" w:hAnsi="Times New Roman" w:cs="Times New Roman"/>
                <w:bCs/>
                <w:color w:val="000000"/>
                <w:sz w:val="22"/>
              </w:rPr>
            </w:pPr>
          </w:p>
        </w:tc>
        <w:tc>
          <w:tcPr>
            <w:tcW w:w="1080" w:type="dxa"/>
            <w:vAlign w:val="bottom"/>
          </w:tcPr>
          <w:p w14:paraId="0F5650DA" w14:textId="1B1D0C68" w:rsidR="00477917" w:rsidRPr="00477917" w:rsidRDefault="00477917"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1</w:t>
            </w:r>
          </w:p>
        </w:tc>
        <w:tc>
          <w:tcPr>
            <w:tcW w:w="900" w:type="dxa"/>
          </w:tcPr>
          <w:p w14:paraId="7D688658" w14:textId="1EA5F084" w:rsidR="00477917" w:rsidRDefault="00477917" w:rsidP="00E7411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E428F">
              <w:rPr>
                <w:rFonts w:ascii="Times New Roman" w:eastAsia="Times New Roman" w:hAnsi="Times New Roman" w:cs="Times New Roman"/>
                <w:color w:val="000000"/>
              </w:rPr>
              <w:t>3 %</w:t>
            </w:r>
          </w:p>
        </w:tc>
      </w:tr>
      <w:tr w:rsidR="00477917" w:rsidRPr="00A66F7A" w14:paraId="52B92E70" w14:textId="77777777" w:rsidTr="00E7411C">
        <w:trPr>
          <w:trHeight w:val="330"/>
        </w:trPr>
        <w:tc>
          <w:tcPr>
            <w:tcW w:w="3528" w:type="dxa"/>
            <w:noWrap/>
          </w:tcPr>
          <w:p w14:paraId="73C72384" w14:textId="6AEFC791" w:rsidR="00477917" w:rsidRPr="00B262B1" w:rsidRDefault="00477917"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MATHEMATICS</w:t>
            </w:r>
          </w:p>
        </w:tc>
        <w:tc>
          <w:tcPr>
            <w:tcW w:w="1074" w:type="dxa"/>
            <w:noWrap/>
          </w:tcPr>
          <w:p w14:paraId="39AA84C7" w14:textId="599DE6F6" w:rsidR="00477917" w:rsidRPr="009D0495" w:rsidRDefault="00477917"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noWrap/>
          </w:tcPr>
          <w:p w14:paraId="5DB489A7" w14:textId="77777777" w:rsidR="00477917" w:rsidRPr="009D0495" w:rsidRDefault="00477917" w:rsidP="00E7411C">
            <w:pPr>
              <w:jc w:val="center"/>
              <w:rPr>
                <w:rFonts w:ascii="Times New Roman" w:eastAsia="Times New Roman" w:hAnsi="Times New Roman" w:cs="Times New Roman"/>
                <w:bCs/>
                <w:color w:val="000000"/>
                <w:sz w:val="22"/>
              </w:rPr>
            </w:pPr>
          </w:p>
        </w:tc>
        <w:tc>
          <w:tcPr>
            <w:tcW w:w="1080" w:type="dxa"/>
            <w:noWrap/>
          </w:tcPr>
          <w:p w14:paraId="7211B0D2" w14:textId="77777777" w:rsidR="00477917" w:rsidRPr="009D0495" w:rsidRDefault="00477917" w:rsidP="00E7411C">
            <w:pPr>
              <w:jc w:val="center"/>
              <w:rPr>
                <w:rFonts w:ascii="Times New Roman" w:eastAsia="Times New Roman" w:hAnsi="Times New Roman" w:cs="Times New Roman"/>
                <w:bCs/>
                <w:color w:val="000000"/>
                <w:sz w:val="22"/>
              </w:rPr>
            </w:pPr>
          </w:p>
        </w:tc>
        <w:tc>
          <w:tcPr>
            <w:tcW w:w="1260" w:type="dxa"/>
            <w:noWrap/>
          </w:tcPr>
          <w:p w14:paraId="2BB94A5F" w14:textId="77777777" w:rsidR="00477917" w:rsidRPr="009D0495" w:rsidRDefault="00477917" w:rsidP="00E7411C">
            <w:pPr>
              <w:rPr>
                <w:rFonts w:ascii="Times New Roman" w:eastAsia="Times New Roman" w:hAnsi="Times New Roman" w:cs="Times New Roman"/>
                <w:bCs/>
                <w:color w:val="000000"/>
                <w:sz w:val="22"/>
              </w:rPr>
            </w:pPr>
          </w:p>
        </w:tc>
        <w:tc>
          <w:tcPr>
            <w:tcW w:w="1080" w:type="dxa"/>
            <w:vAlign w:val="bottom"/>
          </w:tcPr>
          <w:p w14:paraId="7E66EF81" w14:textId="19B25EE9" w:rsidR="00477917" w:rsidRPr="00477917" w:rsidRDefault="00477917"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1</w:t>
            </w:r>
          </w:p>
        </w:tc>
        <w:tc>
          <w:tcPr>
            <w:tcW w:w="900" w:type="dxa"/>
          </w:tcPr>
          <w:p w14:paraId="4DFF35A1" w14:textId="5F08AAAE" w:rsidR="00477917" w:rsidRDefault="00477917" w:rsidP="00E7411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E428F">
              <w:rPr>
                <w:rFonts w:ascii="Times New Roman" w:eastAsia="Times New Roman" w:hAnsi="Times New Roman" w:cs="Times New Roman"/>
                <w:color w:val="000000"/>
              </w:rPr>
              <w:t>3 %</w:t>
            </w:r>
          </w:p>
        </w:tc>
      </w:tr>
      <w:tr w:rsidR="00477917" w:rsidRPr="00A66F7A" w14:paraId="2C646EE6" w14:textId="77777777" w:rsidTr="00E7411C">
        <w:trPr>
          <w:trHeight w:val="330"/>
        </w:trPr>
        <w:tc>
          <w:tcPr>
            <w:tcW w:w="3528" w:type="dxa"/>
            <w:noWrap/>
          </w:tcPr>
          <w:p w14:paraId="25376D6F" w14:textId="0BC7E4FD" w:rsidR="00477917" w:rsidRPr="00B262B1" w:rsidRDefault="00477917"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MIDDLE LEVEL EDUCATION</w:t>
            </w:r>
          </w:p>
        </w:tc>
        <w:tc>
          <w:tcPr>
            <w:tcW w:w="1074" w:type="dxa"/>
            <w:noWrap/>
          </w:tcPr>
          <w:p w14:paraId="5A6E00A2" w14:textId="0EA87330" w:rsidR="00477917" w:rsidRPr="009D0495" w:rsidRDefault="00477917"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noWrap/>
          </w:tcPr>
          <w:p w14:paraId="491B215D" w14:textId="77777777" w:rsidR="00477917" w:rsidRPr="009D0495" w:rsidRDefault="00477917" w:rsidP="00E7411C">
            <w:pPr>
              <w:jc w:val="center"/>
              <w:rPr>
                <w:rFonts w:ascii="Times New Roman" w:eastAsia="Times New Roman" w:hAnsi="Times New Roman" w:cs="Times New Roman"/>
                <w:bCs/>
                <w:color w:val="000000"/>
                <w:sz w:val="22"/>
              </w:rPr>
            </w:pPr>
          </w:p>
        </w:tc>
        <w:tc>
          <w:tcPr>
            <w:tcW w:w="1080" w:type="dxa"/>
            <w:noWrap/>
          </w:tcPr>
          <w:p w14:paraId="30DBD6CF" w14:textId="77777777" w:rsidR="00477917" w:rsidRPr="009D0495" w:rsidRDefault="00477917" w:rsidP="00E7411C">
            <w:pPr>
              <w:jc w:val="center"/>
              <w:rPr>
                <w:rFonts w:ascii="Times New Roman" w:eastAsia="Times New Roman" w:hAnsi="Times New Roman" w:cs="Times New Roman"/>
                <w:bCs/>
                <w:color w:val="000000"/>
                <w:sz w:val="22"/>
              </w:rPr>
            </w:pPr>
          </w:p>
        </w:tc>
        <w:tc>
          <w:tcPr>
            <w:tcW w:w="1260" w:type="dxa"/>
            <w:noWrap/>
          </w:tcPr>
          <w:p w14:paraId="7CCC9DDC" w14:textId="77777777" w:rsidR="00477917" w:rsidRPr="009D0495" w:rsidRDefault="00477917" w:rsidP="00E7411C">
            <w:pPr>
              <w:rPr>
                <w:rFonts w:ascii="Times New Roman" w:eastAsia="Times New Roman" w:hAnsi="Times New Roman" w:cs="Times New Roman"/>
                <w:bCs/>
                <w:color w:val="000000"/>
                <w:sz w:val="22"/>
              </w:rPr>
            </w:pPr>
          </w:p>
        </w:tc>
        <w:tc>
          <w:tcPr>
            <w:tcW w:w="1080" w:type="dxa"/>
            <w:vAlign w:val="bottom"/>
          </w:tcPr>
          <w:p w14:paraId="50D0F8E2" w14:textId="6F57B188" w:rsidR="00477917" w:rsidRPr="00477917" w:rsidRDefault="00477917"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1</w:t>
            </w:r>
          </w:p>
        </w:tc>
        <w:tc>
          <w:tcPr>
            <w:tcW w:w="900" w:type="dxa"/>
          </w:tcPr>
          <w:p w14:paraId="7BE8C898" w14:textId="6A88ADEC" w:rsidR="00477917" w:rsidRDefault="00477917" w:rsidP="00E7411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E428F">
              <w:rPr>
                <w:rFonts w:ascii="Times New Roman" w:eastAsia="Times New Roman" w:hAnsi="Times New Roman" w:cs="Times New Roman"/>
                <w:color w:val="000000"/>
              </w:rPr>
              <w:t>3 %</w:t>
            </w:r>
          </w:p>
        </w:tc>
      </w:tr>
      <w:tr w:rsidR="00477917" w:rsidRPr="00A66F7A" w14:paraId="5C4D6972" w14:textId="77777777" w:rsidTr="00E7411C">
        <w:trPr>
          <w:trHeight w:val="330"/>
        </w:trPr>
        <w:tc>
          <w:tcPr>
            <w:tcW w:w="3528" w:type="dxa"/>
            <w:noWrap/>
          </w:tcPr>
          <w:p w14:paraId="68F24515" w14:textId="0EB8514E" w:rsidR="00477917" w:rsidRPr="00B262B1" w:rsidRDefault="00477917"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NURSING</w:t>
            </w:r>
          </w:p>
        </w:tc>
        <w:tc>
          <w:tcPr>
            <w:tcW w:w="1074" w:type="dxa"/>
            <w:noWrap/>
          </w:tcPr>
          <w:p w14:paraId="31511317" w14:textId="5013DED3" w:rsidR="00477917" w:rsidRPr="009D0495" w:rsidRDefault="00477917"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noWrap/>
          </w:tcPr>
          <w:p w14:paraId="0E5638BE" w14:textId="77777777" w:rsidR="00477917" w:rsidRPr="009D0495" w:rsidRDefault="00477917" w:rsidP="00E7411C">
            <w:pPr>
              <w:jc w:val="center"/>
              <w:rPr>
                <w:rFonts w:ascii="Times New Roman" w:eastAsia="Times New Roman" w:hAnsi="Times New Roman" w:cs="Times New Roman"/>
                <w:bCs/>
                <w:color w:val="000000"/>
                <w:sz w:val="22"/>
              </w:rPr>
            </w:pPr>
          </w:p>
        </w:tc>
        <w:tc>
          <w:tcPr>
            <w:tcW w:w="1080" w:type="dxa"/>
            <w:noWrap/>
          </w:tcPr>
          <w:p w14:paraId="1CCB8D45" w14:textId="77777777" w:rsidR="00477917" w:rsidRPr="009D0495" w:rsidRDefault="00477917" w:rsidP="00E7411C">
            <w:pPr>
              <w:jc w:val="center"/>
              <w:rPr>
                <w:rFonts w:ascii="Times New Roman" w:eastAsia="Times New Roman" w:hAnsi="Times New Roman" w:cs="Times New Roman"/>
                <w:bCs/>
                <w:color w:val="000000"/>
                <w:sz w:val="22"/>
              </w:rPr>
            </w:pPr>
          </w:p>
        </w:tc>
        <w:tc>
          <w:tcPr>
            <w:tcW w:w="1260" w:type="dxa"/>
            <w:noWrap/>
          </w:tcPr>
          <w:p w14:paraId="47F7450A" w14:textId="77777777" w:rsidR="00477917" w:rsidRPr="009D0495" w:rsidRDefault="00477917" w:rsidP="00E7411C">
            <w:pPr>
              <w:rPr>
                <w:rFonts w:ascii="Times New Roman" w:eastAsia="Times New Roman" w:hAnsi="Times New Roman" w:cs="Times New Roman"/>
                <w:bCs/>
                <w:color w:val="000000"/>
                <w:sz w:val="22"/>
              </w:rPr>
            </w:pPr>
          </w:p>
        </w:tc>
        <w:tc>
          <w:tcPr>
            <w:tcW w:w="1080" w:type="dxa"/>
            <w:vAlign w:val="bottom"/>
          </w:tcPr>
          <w:p w14:paraId="74207A94" w14:textId="2558150D" w:rsidR="00477917" w:rsidRPr="00477917" w:rsidRDefault="00477917"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1</w:t>
            </w:r>
          </w:p>
        </w:tc>
        <w:tc>
          <w:tcPr>
            <w:tcW w:w="900" w:type="dxa"/>
          </w:tcPr>
          <w:p w14:paraId="1D0B79D4" w14:textId="18853956" w:rsidR="00477917" w:rsidRDefault="00477917" w:rsidP="00E7411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E428F">
              <w:rPr>
                <w:rFonts w:ascii="Times New Roman" w:eastAsia="Times New Roman" w:hAnsi="Times New Roman" w:cs="Times New Roman"/>
                <w:color w:val="000000"/>
              </w:rPr>
              <w:t>3 %</w:t>
            </w:r>
          </w:p>
        </w:tc>
      </w:tr>
      <w:tr w:rsidR="00477917" w:rsidRPr="00A66F7A" w14:paraId="7E5477BB" w14:textId="77777777" w:rsidTr="00E7411C">
        <w:trPr>
          <w:trHeight w:val="330"/>
        </w:trPr>
        <w:tc>
          <w:tcPr>
            <w:tcW w:w="3528" w:type="dxa"/>
            <w:noWrap/>
          </w:tcPr>
          <w:p w14:paraId="20D3136E" w14:textId="3F2C69BE" w:rsidR="00477917" w:rsidRPr="00B262B1" w:rsidRDefault="00477917"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PHARMACY</w:t>
            </w:r>
          </w:p>
        </w:tc>
        <w:tc>
          <w:tcPr>
            <w:tcW w:w="1074" w:type="dxa"/>
            <w:noWrap/>
          </w:tcPr>
          <w:p w14:paraId="5C9D34B5" w14:textId="77777777" w:rsidR="00477917" w:rsidRPr="009D0495" w:rsidRDefault="00477917" w:rsidP="00E7411C">
            <w:pPr>
              <w:jc w:val="center"/>
              <w:rPr>
                <w:rFonts w:ascii="Times New Roman" w:eastAsia="Times New Roman" w:hAnsi="Times New Roman" w:cs="Times New Roman"/>
                <w:bCs/>
                <w:color w:val="000000"/>
                <w:sz w:val="22"/>
              </w:rPr>
            </w:pPr>
          </w:p>
        </w:tc>
        <w:tc>
          <w:tcPr>
            <w:tcW w:w="1080" w:type="dxa"/>
            <w:noWrap/>
          </w:tcPr>
          <w:p w14:paraId="15FBE41D" w14:textId="77777777" w:rsidR="00477917" w:rsidRPr="009D0495" w:rsidRDefault="00477917" w:rsidP="00E7411C">
            <w:pPr>
              <w:jc w:val="center"/>
              <w:rPr>
                <w:rFonts w:ascii="Times New Roman" w:eastAsia="Times New Roman" w:hAnsi="Times New Roman" w:cs="Times New Roman"/>
                <w:bCs/>
                <w:color w:val="000000"/>
                <w:sz w:val="22"/>
              </w:rPr>
            </w:pPr>
          </w:p>
        </w:tc>
        <w:tc>
          <w:tcPr>
            <w:tcW w:w="1080" w:type="dxa"/>
            <w:noWrap/>
          </w:tcPr>
          <w:p w14:paraId="7B6AF6A3" w14:textId="25E16595" w:rsidR="00477917" w:rsidRPr="009D0495" w:rsidRDefault="00477917"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260" w:type="dxa"/>
            <w:noWrap/>
          </w:tcPr>
          <w:p w14:paraId="5184BDB4" w14:textId="77777777" w:rsidR="00477917" w:rsidRPr="009D0495" w:rsidRDefault="00477917" w:rsidP="00E7411C">
            <w:pPr>
              <w:rPr>
                <w:rFonts w:ascii="Times New Roman" w:eastAsia="Times New Roman" w:hAnsi="Times New Roman" w:cs="Times New Roman"/>
                <w:bCs/>
                <w:color w:val="000000"/>
                <w:sz w:val="22"/>
              </w:rPr>
            </w:pPr>
          </w:p>
        </w:tc>
        <w:tc>
          <w:tcPr>
            <w:tcW w:w="1080" w:type="dxa"/>
            <w:vAlign w:val="bottom"/>
          </w:tcPr>
          <w:p w14:paraId="6C6E9135" w14:textId="5302CA83" w:rsidR="00477917" w:rsidRPr="00477917" w:rsidRDefault="00477917"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1</w:t>
            </w:r>
          </w:p>
        </w:tc>
        <w:tc>
          <w:tcPr>
            <w:tcW w:w="900" w:type="dxa"/>
          </w:tcPr>
          <w:p w14:paraId="68C590E4" w14:textId="49F562B8" w:rsidR="00477917" w:rsidRDefault="00477917" w:rsidP="00E7411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E428F">
              <w:rPr>
                <w:rFonts w:ascii="Times New Roman" w:eastAsia="Times New Roman" w:hAnsi="Times New Roman" w:cs="Times New Roman"/>
                <w:color w:val="000000"/>
              </w:rPr>
              <w:t>3 %</w:t>
            </w:r>
          </w:p>
        </w:tc>
      </w:tr>
      <w:tr w:rsidR="00477917" w:rsidRPr="00A66F7A" w14:paraId="2CF4E5A9" w14:textId="77777777" w:rsidTr="00E7411C">
        <w:trPr>
          <w:trHeight w:val="330"/>
        </w:trPr>
        <w:tc>
          <w:tcPr>
            <w:tcW w:w="3528" w:type="dxa"/>
            <w:noWrap/>
          </w:tcPr>
          <w:p w14:paraId="09823946" w14:textId="2D1FE513" w:rsidR="00477917" w:rsidRPr="00B262B1" w:rsidRDefault="00477917"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POLITICAL SCIENCE</w:t>
            </w:r>
          </w:p>
        </w:tc>
        <w:tc>
          <w:tcPr>
            <w:tcW w:w="1074" w:type="dxa"/>
            <w:noWrap/>
          </w:tcPr>
          <w:p w14:paraId="63DBDB1D" w14:textId="77777777" w:rsidR="00477917" w:rsidRPr="009D0495" w:rsidRDefault="00477917" w:rsidP="00E7411C">
            <w:pPr>
              <w:jc w:val="center"/>
              <w:rPr>
                <w:rFonts w:ascii="Times New Roman" w:eastAsia="Times New Roman" w:hAnsi="Times New Roman" w:cs="Times New Roman"/>
                <w:bCs/>
                <w:color w:val="000000"/>
                <w:sz w:val="22"/>
              </w:rPr>
            </w:pPr>
          </w:p>
        </w:tc>
        <w:tc>
          <w:tcPr>
            <w:tcW w:w="1080" w:type="dxa"/>
            <w:noWrap/>
          </w:tcPr>
          <w:p w14:paraId="0471D994" w14:textId="77777777" w:rsidR="00477917" w:rsidRPr="009D0495" w:rsidRDefault="00477917" w:rsidP="00E7411C">
            <w:pPr>
              <w:jc w:val="center"/>
              <w:rPr>
                <w:rFonts w:ascii="Times New Roman" w:eastAsia="Times New Roman" w:hAnsi="Times New Roman" w:cs="Times New Roman"/>
                <w:bCs/>
                <w:color w:val="000000"/>
                <w:sz w:val="22"/>
              </w:rPr>
            </w:pPr>
          </w:p>
        </w:tc>
        <w:tc>
          <w:tcPr>
            <w:tcW w:w="1080" w:type="dxa"/>
            <w:noWrap/>
          </w:tcPr>
          <w:p w14:paraId="1EB4C7C7" w14:textId="3BA3C971" w:rsidR="00477917" w:rsidRPr="009D0495" w:rsidRDefault="00477917"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260" w:type="dxa"/>
            <w:noWrap/>
          </w:tcPr>
          <w:p w14:paraId="1860DBF0" w14:textId="77777777" w:rsidR="00477917" w:rsidRPr="009D0495" w:rsidRDefault="00477917" w:rsidP="00E7411C">
            <w:pPr>
              <w:rPr>
                <w:rFonts w:ascii="Times New Roman" w:eastAsia="Times New Roman" w:hAnsi="Times New Roman" w:cs="Times New Roman"/>
                <w:bCs/>
                <w:color w:val="000000"/>
                <w:sz w:val="22"/>
              </w:rPr>
            </w:pPr>
          </w:p>
        </w:tc>
        <w:tc>
          <w:tcPr>
            <w:tcW w:w="1080" w:type="dxa"/>
            <w:vAlign w:val="bottom"/>
          </w:tcPr>
          <w:p w14:paraId="56E233F8" w14:textId="767E8BC7" w:rsidR="00477917" w:rsidRPr="00477917" w:rsidRDefault="00477917"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1</w:t>
            </w:r>
          </w:p>
        </w:tc>
        <w:tc>
          <w:tcPr>
            <w:tcW w:w="900" w:type="dxa"/>
          </w:tcPr>
          <w:p w14:paraId="3EF08A42" w14:textId="65D91BD0" w:rsidR="00477917" w:rsidRDefault="00477917" w:rsidP="00E7411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E428F">
              <w:rPr>
                <w:rFonts w:ascii="Times New Roman" w:eastAsia="Times New Roman" w:hAnsi="Times New Roman" w:cs="Times New Roman"/>
                <w:color w:val="000000"/>
              </w:rPr>
              <w:t>3 %</w:t>
            </w:r>
          </w:p>
        </w:tc>
      </w:tr>
      <w:tr w:rsidR="00477917" w:rsidRPr="00A66F7A" w14:paraId="5BDAE318" w14:textId="77777777" w:rsidTr="00E7411C">
        <w:trPr>
          <w:trHeight w:val="330"/>
        </w:trPr>
        <w:tc>
          <w:tcPr>
            <w:tcW w:w="3528" w:type="dxa"/>
            <w:noWrap/>
          </w:tcPr>
          <w:p w14:paraId="4A1B5C83" w14:textId="72D28728" w:rsidR="00477917" w:rsidRPr="00B262B1" w:rsidRDefault="00477917" w:rsidP="00E7411C">
            <w:pP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RETAILING</w:t>
            </w:r>
          </w:p>
        </w:tc>
        <w:tc>
          <w:tcPr>
            <w:tcW w:w="1074" w:type="dxa"/>
            <w:noWrap/>
          </w:tcPr>
          <w:p w14:paraId="16B8D872" w14:textId="7FBEA2B8" w:rsidR="00477917" w:rsidRPr="009D0495" w:rsidRDefault="00477917" w:rsidP="00E7411C">
            <w:pPr>
              <w:jc w:val="center"/>
              <w:rPr>
                <w:rFonts w:ascii="Times New Roman" w:eastAsia="Times New Roman" w:hAnsi="Times New Roman" w:cs="Times New Roman"/>
                <w:bCs/>
                <w:color w:val="000000"/>
                <w:sz w:val="22"/>
              </w:rPr>
            </w:pPr>
          </w:p>
        </w:tc>
        <w:tc>
          <w:tcPr>
            <w:tcW w:w="1080" w:type="dxa"/>
            <w:noWrap/>
          </w:tcPr>
          <w:p w14:paraId="4C54527F" w14:textId="11980A09" w:rsidR="00477917" w:rsidRPr="009D0495" w:rsidRDefault="00477917" w:rsidP="00E7411C">
            <w:pPr>
              <w:jc w:val="center"/>
              <w:rPr>
                <w:rFonts w:ascii="Times New Roman" w:eastAsia="Times New Roman" w:hAnsi="Times New Roman" w:cs="Times New Roman"/>
                <w:bCs/>
                <w:color w:val="000000"/>
                <w:sz w:val="22"/>
              </w:rPr>
            </w:pPr>
            <w:r>
              <w:rPr>
                <w:rFonts w:ascii="Times New Roman" w:eastAsia="Times New Roman" w:hAnsi="Times New Roman" w:cs="Times New Roman"/>
                <w:bCs/>
                <w:color w:val="000000"/>
                <w:sz w:val="22"/>
              </w:rPr>
              <w:t>1</w:t>
            </w:r>
          </w:p>
        </w:tc>
        <w:tc>
          <w:tcPr>
            <w:tcW w:w="1080" w:type="dxa"/>
            <w:noWrap/>
          </w:tcPr>
          <w:p w14:paraId="59EDBE1B" w14:textId="77777777" w:rsidR="00477917" w:rsidRPr="009D0495" w:rsidRDefault="00477917" w:rsidP="00E7411C">
            <w:pPr>
              <w:jc w:val="center"/>
              <w:rPr>
                <w:rFonts w:ascii="Times New Roman" w:eastAsia="Times New Roman" w:hAnsi="Times New Roman" w:cs="Times New Roman"/>
                <w:bCs/>
                <w:color w:val="000000"/>
                <w:sz w:val="22"/>
              </w:rPr>
            </w:pPr>
          </w:p>
        </w:tc>
        <w:tc>
          <w:tcPr>
            <w:tcW w:w="1260" w:type="dxa"/>
            <w:noWrap/>
          </w:tcPr>
          <w:p w14:paraId="10A30833" w14:textId="77777777" w:rsidR="00477917" w:rsidRPr="009D0495" w:rsidRDefault="00477917" w:rsidP="00E7411C">
            <w:pPr>
              <w:rPr>
                <w:rFonts w:ascii="Times New Roman" w:eastAsia="Times New Roman" w:hAnsi="Times New Roman" w:cs="Times New Roman"/>
                <w:bCs/>
                <w:color w:val="000000"/>
                <w:sz w:val="22"/>
              </w:rPr>
            </w:pPr>
          </w:p>
        </w:tc>
        <w:tc>
          <w:tcPr>
            <w:tcW w:w="1080" w:type="dxa"/>
            <w:vAlign w:val="bottom"/>
          </w:tcPr>
          <w:p w14:paraId="597E3FB4" w14:textId="10C5C288" w:rsidR="00477917" w:rsidRPr="00477917" w:rsidRDefault="00477917" w:rsidP="00E7411C">
            <w:pPr>
              <w:jc w:val="both"/>
              <w:rPr>
                <w:rFonts w:ascii="Times New Roman" w:eastAsia="Times New Roman" w:hAnsi="Times New Roman" w:cs="Times New Roman"/>
                <w:b/>
                <w:bCs/>
                <w:color w:val="000000"/>
              </w:rPr>
            </w:pPr>
            <w:r w:rsidRPr="00477917">
              <w:rPr>
                <w:rFonts w:ascii="Times New Roman" w:eastAsia="Times New Roman" w:hAnsi="Times New Roman" w:cs="Times New Roman"/>
                <w:b/>
                <w:bCs/>
                <w:color w:val="000000"/>
              </w:rPr>
              <w:t>1</w:t>
            </w:r>
          </w:p>
        </w:tc>
        <w:tc>
          <w:tcPr>
            <w:tcW w:w="900" w:type="dxa"/>
          </w:tcPr>
          <w:p w14:paraId="5B5EB88D" w14:textId="550CD4C6" w:rsidR="00477917" w:rsidRDefault="00477917" w:rsidP="00E7411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E428F">
              <w:rPr>
                <w:rFonts w:ascii="Times New Roman" w:eastAsia="Times New Roman" w:hAnsi="Times New Roman" w:cs="Times New Roman"/>
                <w:color w:val="000000"/>
              </w:rPr>
              <w:t>3 %</w:t>
            </w:r>
          </w:p>
        </w:tc>
      </w:tr>
      <w:tr w:rsidR="00F72BB3" w:rsidRPr="00A66F7A" w14:paraId="23F5A9A4" w14:textId="77777777" w:rsidTr="00E7411C">
        <w:trPr>
          <w:trHeight w:val="372"/>
        </w:trPr>
        <w:tc>
          <w:tcPr>
            <w:tcW w:w="3528" w:type="dxa"/>
            <w:noWrap/>
          </w:tcPr>
          <w:p w14:paraId="3937E9CD" w14:textId="77777777" w:rsidR="00F72BB3" w:rsidRPr="00A66F7A" w:rsidRDefault="00F72BB3" w:rsidP="00E7411C">
            <w:pPr>
              <w:rPr>
                <w:rFonts w:ascii="Times New Roman" w:eastAsia="Times New Roman" w:hAnsi="Times New Roman" w:cs="Times New Roman"/>
                <w:b/>
                <w:bCs/>
                <w:color w:val="000000"/>
                <w:sz w:val="22"/>
              </w:rPr>
            </w:pPr>
            <w:r w:rsidRPr="00A66F7A">
              <w:rPr>
                <w:rFonts w:ascii="Times New Roman" w:eastAsia="Times New Roman" w:hAnsi="Times New Roman" w:cs="Times New Roman"/>
                <w:b/>
                <w:bCs/>
                <w:color w:val="000000"/>
                <w:sz w:val="22"/>
              </w:rPr>
              <w:t>Grand Total</w:t>
            </w:r>
          </w:p>
        </w:tc>
        <w:tc>
          <w:tcPr>
            <w:tcW w:w="1074" w:type="dxa"/>
            <w:noWrap/>
          </w:tcPr>
          <w:p w14:paraId="31112CD3" w14:textId="4F1A53CC" w:rsidR="00F72BB3" w:rsidRPr="00A66F7A" w:rsidRDefault="00477917" w:rsidP="00E7411C">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21</w:t>
            </w:r>
          </w:p>
        </w:tc>
        <w:tc>
          <w:tcPr>
            <w:tcW w:w="1080" w:type="dxa"/>
            <w:noWrap/>
          </w:tcPr>
          <w:p w14:paraId="7AF15BD6" w14:textId="6129569B" w:rsidR="00F72BB3" w:rsidRPr="00A66F7A" w:rsidRDefault="00477917" w:rsidP="00E7411C">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5</w:t>
            </w:r>
          </w:p>
        </w:tc>
        <w:tc>
          <w:tcPr>
            <w:tcW w:w="1080" w:type="dxa"/>
            <w:noWrap/>
          </w:tcPr>
          <w:p w14:paraId="185D21FF" w14:textId="2129F1AE" w:rsidR="00F72BB3" w:rsidRPr="00A66F7A" w:rsidRDefault="00477917" w:rsidP="00E7411C">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3</w:t>
            </w:r>
          </w:p>
        </w:tc>
        <w:tc>
          <w:tcPr>
            <w:tcW w:w="1260" w:type="dxa"/>
            <w:noWrap/>
          </w:tcPr>
          <w:p w14:paraId="47EDF3DA" w14:textId="20C0D7F7" w:rsidR="00F72BB3" w:rsidRPr="00A66F7A" w:rsidRDefault="00477917" w:rsidP="00477917">
            <w:pP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 xml:space="preserve">          3</w:t>
            </w:r>
          </w:p>
        </w:tc>
        <w:tc>
          <w:tcPr>
            <w:tcW w:w="1080" w:type="dxa"/>
            <w:vAlign w:val="bottom"/>
          </w:tcPr>
          <w:p w14:paraId="0EB0BF3A" w14:textId="36AFE443" w:rsidR="00F72BB3" w:rsidRDefault="00477917" w:rsidP="00E7411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32</w:t>
            </w:r>
            <w:r w:rsidR="00F72BB3">
              <w:rPr>
                <w:rFonts w:ascii="Times New Roman" w:eastAsia="Times New Roman" w:hAnsi="Times New Roman" w:cs="Times New Roman"/>
                <w:b/>
                <w:bCs/>
                <w:color w:val="000000"/>
              </w:rPr>
              <w:t xml:space="preserve">    </w:t>
            </w:r>
          </w:p>
        </w:tc>
        <w:tc>
          <w:tcPr>
            <w:tcW w:w="900" w:type="dxa"/>
          </w:tcPr>
          <w:p w14:paraId="2DA4BD0F" w14:textId="77777777" w:rsidR="00F72BB3" w:rsidRDefault="00F72BB3" w:rsidP="00E7411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100%</w:t>
            </w:r>
          </w:p>
        </w:tc>
      </w:tr>
      <w:tr w:rsidR="00F72BB3" w:rsidRPr="00A66F7A" w14:paraId="19DF117B" w14:textId="77777777" w:rsidTr="00E7411C">
        <w:trPr>
          <w:trHeight w:val="330"/>
        </w:trPr>
        <w:tc>
          <w:tcPr>
            <w:tcW w:w="3528" w:type="dxa"/>
            <w:noWrap/>
          </w:tcPr>
          <w:p w14:paraId="2279AD1B" w14:textId="77777777" w:rsidR="00F72BB3" w:rsidRPr="00A66F7A" w:rsidRDefault="00F72BB3" w:rsidP="00E7411C">
            <w:pP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Percentage by Countries</w:t>
            </w:r>
          </w:p>
        </w:tc>
        <w:tc>
          <w:tcPr>
            <w:tcW w:w="1074" w:type="dxa"/>
            <w:noWrap/>
          </w:tcPr>
          <w:p w14:paraId="30F2A4F3" w14:textId="1CB53DC3" w:rsidR="00F72BB3" w:rsidRDefault="00477917" w:rsidP="00477917">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66</w:t>
            </w:r>
            <w:r w:rsidR="00F72BB3">
              <w:rPr>
                <w:rFonts w:ascii="Times New Roman" w:eastAsia="Times New Roman" w:hAnsi="Times New Roman" w:cs="Times New Roman"/>
                <w:b/>
                <w:bCs/>
                <w:color w:val="000000"/>
                <w:sz w:val="22"/>
              </w:rPr>
              <w:t>%</w:t>
            </w:r>
          </w:p>
        </w:tc>
        <w:tc>
          <w:tcPr>
            <w:tcW w:w="1080" w:type="dxa"/>
            <w:noWrap/>
          </w:tcPr>
          <w:p w14:paraId="67AEC455" w14:textId="79804710" w:rsidR="00F72BB3" w:rsidRDefault="00477917" w:rsidP="00E7411C">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 xml:space="preserve">16 </w:t>
            </w:r>
            <w:r w:rsidR="00F72BB3">
              <w:rPr>
                <w:rFonts w:ascii="Times New Roman" w:eastAsia="Times New Roman" w:hAnsi="Times New Roman" w:cs="Times New Roman"/>
                <w:b/>
                <w:bCs/>
                <w:color w:val="000000"/>
                <w:sz w:val="22"/>
              </w:rPr>
              <w:t>%</w:t>
            </w:r>
          </w:p>
        </w:tc>
        <w:tc>
          <w:tcPr>
            <w:tcW w:w="1080" w:type="dxa"/>
            <w:noWrap/>
          </w:tcPr>
          <w:p w14:paraId="36AEEAB7" w14:textId="5ED657F6" w:rsidR="00F72BB3" w:rsidRDefault="00477917" w:rsidP="00477917">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9</w:t>
            </w:r>
            <w:r w:rsidR="00F72BB3">
              <w:rPr>
                <w:rFonts w:ascii="Times New Roman" w:eastAsia="Times New Roman" w:hAnsi="Times New Roman" w:cs="Times New Roman"/>
                <w:b/>
                <w:bCs/>
                <w:color w:val="000000"/>
                <w:sz w:val="22"/>
              </w:rPr>
              <w:t>%</w:t>
            </w:r>
          </w:p>
        </w:tc>
        <w:tc>
          <w:tcPr>
            <w:tcW w:w="1260" w:type="dxa"/>
            <w:noWrap/>
          </w:tcPr>
          <w:p w14:paraId="6F6F2F4A" w14:textId="5FF9672F" w:rsidR="00F72BB3" w:rsidRDefault="00477917" w:rsidP="00E7411C">
            <w:pPr>
              <w:jc w:val="center"/>
              <w:rPr>
                <w:rFonts w:ascii="Times New Roman" w:eastAsia="Times New Roman" w:hAnsi="Times New Roman" w:cs="Times New Roman"/>
                <w:b/>
                <w:bCs/>
                <w:color w:val="000000"/>
                <w:sz w:val="22"/>
              </w:rPr>
            </w:pPr>
            <w:r>
              <w:rPr>
                <w:rFonts w:ascii="Times New Roman" w:eastAsia="Times New Roman" w:hAnsi="Times New Roman" w:cs="Times New Roman"/>
                <w:b/>
                <w:bCs/>
                <w:color w:val="000000"/>
                <w:sz w:val="22"/>
              </w:rPr>
              <w:t>9</w:t>
            </w:r>
            <w:r w:rsidR="00F72BB3">
              <w:rPr>
                <w:rFonts w:ascii="Times New Roman" w:eastAsia="Times New Roman" w:hAnsi="Times New Roman" w:cs="Times New Roman"/>
                <w:b/>
                <w:bCs/>
                <w:color w:val="000000"/>
                <w:sz w:val="22"/>
              </w:rPr>
              <w:t>%</w:t>
            </w:r>
          </w:p>
        </w:tc>
        <w:tc>
          <w:tcPr>
            <w:tcW w:w="1080" w:type="dxa"/>
            <w:vAlign w:val="bottom"/>
          </w:tcPr>
          <w:p w14:paraId="17762EA9" w14:textId="77777777" w:rsidR="00F72BB3" w:rsidRDefault="00F72BB3" w:rsidP="00E7411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tc>
        <w:tc>
          <w:tcPr>
            <w:tcW w:w="900" w:type="dxa"/>
          </w:tcPr>
          <w:p w14:paraId="2BE8B7C7" w14:textId="77777777" w:rsidR="00F72BB3" w:rsidRDefault="00F72BB3" w:rsidP="00E7411C">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100%</w:t>
            </w:r>
          </w:p>
        </w:tc>
      </w:tr>
    </w:tbl>
    <w:p w14:paraId="1AC5D716" w14:textId="1DF0AC22" w:rsidR="004E3419" w:rsidRDefault="00FF2C78" w:rsidP="00450976">
      <w:pPr>
        <w:widowControl w:val="0"/>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4"/>
        </w:rPr>
        <w:t>*Other countries include Equatorial Guinea (5), Gaza Strip (Israel) (1), Korean Republic of (South) (3), Kuwait (</w:t>
      </w:r>
      <w:r>
        <w:rPr>
          <w:rFonts w:ascii="Times New Roman" w:hAnsi="Times New Roman" w:cs="Times New Roman"/>
          <w:smallCaps/>
          <w:color w:val="000000"/>
          <w:sz w:val="22"/>
          <w:szCs w:val="22"/>
        </w:rPr>
        <w:t xml:space="preserve">1), </w:t>
      </w:r>
      <w:r w:rsidRPr="00A66F7A">
        <w:rPr>
          <w:rFonts w:ascii="Times New Roman" w:hAnsi="Times New Roman" w:cs="Times New Roman"/>
          <w:color w:val="000000"/>
          <w:sz w:val="22"/>
          <w:szCs w:val="22"/>
        </w:rPr>
        <w:t>Ta</w:t>
      </w:r>
      <w:r>
        <w:rPr>
          <w:rFonts w:ascii="Times New Roman" w:hAnsi="Times New Roman" w:cs="Times New Roman"/>
          <w:color w:val="000000"/>
          <w:sz w:val="22"/>
          <w:szCs w:val="22"/>
        </w:rPr>
        <w:t>iwan (Republic of China) (1), Thailand (1), and Venezuela (2)</w:t>
      </w:r>
    </w:p>
    <w:p w14:paraId="3508516B" w14:textId="77777777" w:rsidR="00FF2C78" w:rsidRDefault="00FF2C78" w:rsidP="00450976">
      <w:pPr>
        <w:widowControl w:val="0"/>
        <w:autoSpaceDE w:val="0"/>
        <w:autoSpaceDN w:val="0"/>
        <w:adjustRightInd w:val="0"/>
        <w:spacing w:after="0"/>
        <w:rPr>
          <w:rFonts w:ascii="Times New Roman" w:hAnsi="Times New Roman" w:cs="Times New Roman"/>
          <w:color w:val="000000"/>
          <w:szCs w:val="24"/>
        </w:rPr>
      </w:pPr>
    </w:p>
    <w:p w14:paraId="7DF868B6" w14:textId="0125C912" w:rsidR="00477917" w:rsidRPr="00450976" w:rsidRDefault="00477917" w:rsidP="00450976">
      <w:pPr>
        <w:widowControl w:val="0"/>
        <w:autoSpaceDE w:val="0"/>
        <w:autoSpaceDN w:val="0"/>
        <w:adjustRightInd w:val="0"/>
        <w:spacing w:after="0"/>
        <w:rPr>
          <w:rFonts w:ascii="Times New Roman" w:hAnsi="Times New Roman" w:cs="Times New Roman"/>
          <w:color w:val="000000"/>
          <w:szCs w:val="24"/>
        </w:rPr>
      </w:pPr>
      <w:r>
        <w:rPr>
          <w:rFonts w:ascii="Times New Roman" w:hAnsi="Times New Roman" w:cs="Times New Roman"/>
          <w:color w:val="000000"/>
          <w:szCs w:val="24"/>
        </w:rPr>
        <w:tab/>
        <w:t xml:space="preserve">As seen in Table 8, students from China are the </w:t>
      </w:r>
      <w:r w:rsidR="00BD0379">
        <w:rPr>
          <w:rFonts w:ascii="Times New Roman" w:hAnsi="Times New Roman" w:cs="Times New Roman"/>
          <w:color w:val="000000"/>
          <w:szCs w:val="24"/>
        </w:rPr>
        <w:t xml:space="preserve">most </w:t>
      </w:r>
      <w:r>
        <w:rPr>
          <w:rFonts w:ascii="Times New Roman" w:hAnsi="Times New Roman" w:cs="Times New Roman"/>
          <w:color w:val="000000"/>
          <w:szCs w:val="24"/>
        </w:rPr>
        <w:t xml:space="preserve">highly represented group of students followed by the Saudi Arabian students. Table 8 also reveals that the representation of students in colleges other than School of Business and </w:t>
      </w:r>
      <w:r w:rsidR="00FF2C78">
        <w:rPr>
          <w:rFonts w:ascii="Times New Roman" w:hAnsi="Times New Roman" w:cs="Times New Roman"/>
          <w:color w:val="000000"/>
          <w:szCs w:val="24"/>
        </w:rPr>
        <w:t>College</w:t>
      </w:r>
      <w:r>
        <w:rPr>
          <w:rFonts w:ascii="Times New Roman" w:hAnsi="Times New Roman" w:cs="Times New Roman"/>
          <w:color w:val="000000"/>
          <w:szCs w:val="24"/>
        </w:rPr>
        <w:t xml:space="preserve"> of Engineering and </w:t>
      </w:r>
      <w:r w:rsidR="00FF2C78">
        <w:rPr>
          <w:rFonts w:ascii="Times New Roman" w:hAnsi="Times New Roman" w:cs="Times New Roman"/>
          <w:color w:val="000000"/>
          <w:szCs w:val="24"/>
        </w:rPr>
        <w:t>Computing</w:t>
      </w:r>
      <w:r w:rsidR="007E6107">
        <w:rPr>
          <w:rFonts w:ascii="Times New Roman" w:hAnsi="Times New Roman" w:cs="Times New Roman"/>
          <w:color w:val="000000"/>
          <w:szCs w:val="24"/>
        </w:rPr>
        <w:t xml:space="preserve"> is relatively low; however, the number of students enrolled in ce</w:t>
      </w:r>
      <w:r w:rsidR="00FF2C78">
        <w:rPr>
          <w:rFonts w:ascii="Times New Roman" w:hAnsi="Times New Roman" w:cs="Times New Roman"/>
          <w:color w:val="000000"/>
          <w:szCs w:val="24"/>
        </w:rPr>
        <w:t xml:space="preserve">rtain majors </w:t>
      </w:r>
      <w:r w:rsidR="00BD0379">
        <w:rPr>
          <w:rFonts w:ascii="Times New Roman" w:hAnsi="Times New Roman" w:cs="Times New Roman"/>
          <w:color w:val="000000"/>
          <w:szCs w:val="24"/>
        </w:rPr>
        <w:t xml:space="preserve">in Table 8 </w:t>
      </w:r>
      <w:r w:rsidR="00FF2C78">
        <w:rPr>
          <w:rFonts w:ascii="Times New Roman" w:hAnsi="Times New Roman" w:cs="Times New Roman"/>
          <w:color w:val="000000"/>
          <w:szCs w:val="24"/>
        </w:rPr>
        <w:t>is</w:t>
      </w:r>
      <w:r w:rsidR="00BD0379">
        <w:rPr>
          <w:rFonts w:ascii="Times New Roman" w:hAnsi="Times New Roman" w:cs="Times New Roman"/>
          <w:color w:val="000000"/>
          <w:szCs w:val="24"/>
        </w:rPr>
        <w:t xml:space="preserve"> </w:t>
      </w:r>
      <w:r w:rsidR="007E6107">
        <w:rPr>
          <w:rFonts w:ascii="Times New Roman" w:hAnsi="Times New Roman" w:cs="Times New Roman"/>
          <w:color w:val="000000"/>
          <w:szCs w:val="24"/>
        </w:rPr>
        <w:t xml:space="preserve">still as high as some departments in the colleges where we see </w:t>
      </w:r>
      <w:r w:rsidR="00BD0379">
        <w:rPr>
          <w:rFonts w:ascii="Times New Roman" w:hAnsi="Times New Roman" w:cs="Times New Roman"/>
          <w:color w:val="000000"/>
          <w:szCs w:val="24"/>
        </w:rPr>
        <w:t xml:space="preserve">overall </w:t>
      </w:r>
      <w:r w:rsidR="007E6107">
        <w:rPr>
          <w:rFonts w:ascii="Times New Roman" w:hAnsi="Times New Roman" w:cs="Times New Roman"/>
          <w:color w:val="000000"/>
          <w:szCs w:val="24"/>
        </w:rPr>
        <w:t xml:space="preserve">high enrollment. </w:t>
      </w:r>
      <w:r w:rsidR="00BD0379">
        <w:rPr>
          <w:rFonts w:ascii="Times New Roman" w:hAnsi="Times New Roman" w:cs="Times New Roman"/>
          <w:color w:val="000000"/>
          <w:szCs w:val="24"/>
        </w:rPr>
        <w:t>In other words</w:t>
      </w:r>
      <w:r w:rsidR="007E6107">
        <w:rPr>
          <w:rFonts w:ascii="Times New Roman" w:hAnsi="Times New Roman" w:cs="Times New Roman"/>
          <w:color w:val="000000"/>
          <w:szCs w:val="24"/>
        </w:rPr>
        <w:t xml:space="preserve">, although the majors listed </w:t>
      </w:r>
      <w:r w:rsidR="00BD0379">
        <w:rPr>
          <w:rFonts w:ascii="Times New Roman" w:hAnsi="Times New Roman" w:cs="Times New Roman"/>
          <w:color w:val="000000"/>
          <w:szCs w:val="24"/>
        </w:rPr>
        <w:t>in Table 8 belong to</w:t>
      </w:r>
      <w:r w:rsidR="007E6107">
        <w:rPr>
          <w:rFonts w:ascii="Times New Roman" w:hAnsi="Times New Roman" w:cs="Times New Roman"/>
          <w:color w:val="000000"/>
          <w:szCs w:val="24"/>
        </w:rPr>
        <w:t xml:space="preserve"> the colleges with high enrollment of former EPI students, some of them do have enrollment rates comparable to </w:t>
      </w:r>
      <w:r w:rsidR="00BD0379">
        <w:rPr>
          <w:rFonts w:ascii="Times New Roman" w:hAnsi="Times New Roman" w:cs="Times New Roman"/>
          <w:color w:val="000000"/>
          <w:szCs w:val="24"/>
        </w:rPr>
        <w:t xml:space="preserve">some </w:t>
      </w:r>
      <w:r w:rsidR="007E6107">
        <w:rPr>
          <w:rFonts w:ascii="Times New Roman" w:hAnsi="Times New Roman" w:cs="Times New Roman"/>
          <w:color w:val="000000"/>
          <w:szCs w:val="24"/>
        </w:rPr>
        <w:t xml:space="preserve">majors in the </w:t>
      </w:r>
      <w:r w:rsidR="00BD0379">
        <w:rPr>
          <w:rFonts w:ascii="Times New Roman" w:hAnsi="Times New Roman" w:cs="Times New Roman"/>
          <w:color w:val="000000"/>
          <w:szCs w:val="24"/>
        </w:rPr>
        <w:t xml:space="preserve">School of Business and the College of Engineering and Computing. Therefore, their potential to attract students should not be underestimated. </w:t>
      </w:r>
    </w:p>
    <w:sectPr w:rsidR="00477917" w:rsidRPr="00450976" w:rsidSect="00765444">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97099" w14:textId="77777777" w:rsidR="009E1801" w:rsidRDefault="009E1801" w:rsidP="00765444">
      <w:pPr>
        <w:spacing w:after="0"/>
      </w:pPr>
      <w:r>
        <w:separator/>
      </w:r>
    </w:p>
  </w:endnote>
  <w:endnote w:type="continuationSeparator" w:id="0">
    <w:p w14:paraId="465D64EA" w14:textId="77777777" w:rsidR="009E1801" w:rsidRDefault="009E1801" w:rsidP="007654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00000007" w:usb1="00000000" w:usb2="00000000" w:usb3="00000000" w:csb0="00000093"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바탕">
    <w:charset w:val="4F"/>
    <w:family w:val="auto"/>
    <w:pitch w:val="variable"/>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7C87" w14:textId="77777777" w:rsidR="009E1801" w:rsidRDefault="009E1801" w:rsidP="007654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5096D" w14:textId="77777777" w:rsidR="009E1801" w:rsidRDefault="009E1801" w:rsidP="007654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D7C4" w14:textId="77777777" w:rsidR="009E1801" w:rsidRDefault="009E1801" w:rsidP="007654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4A2B">
      <w:rPr>
        <w:rStyle w:val="PageNumber"/>
        <w:noProof/>
      </w:rPr>
      <w:t>1</w:t>
    </w:r>
    <w:r>
      <w:rPr>
        <w:rStyle w:val="PageNumber"/>
      </w:rPr>
      <w:fldChar w:fldCharType="end"/>
    </w:r>
  </w:p>
  <w:p w14:paraId="384A5501" w14:textId="77777777" w:rsidR="009E1801" w:rsidRDefault="009E1801" w:rsidP="007654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45342" w14:textId="77777777" w:rsidR="009E1801" w:rsidRDefault="009E1801" w:rsidP="00765444">
      <w:pPr>
        <w:spacing w:after="0"/>
      </w:pPr>
      <w:r>
        <w:separator/>
      </w:r>
    </w:p>
  </w:footnote>
  <w:footnote w:type="continuationSeparator" w:id="0">
    <w:p w14:paraId="7D65B3DD" w14:textId="77777777" w:rsidR="009E1801" w:rsidRDefault="009E1801" w:rsidP="0076544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34"/>
    <w:rsid w:val="000322A1"/>
    <w:rsid w:val="00032723"/>
    <w:rsid w:val="00044A4B"/>
    <w:rsid w:val="00075966"/>
    <w:rsid w:val="000F588E"/>
    <w:rsid w:val="00107834"/>
    <w:rsid w:val="0014686E"/>
    <w:rsid w:val="00150C4B"/>
    <w:rsid w:val="00152144"/>
    <w:rsid w:val="00157421"/>
    <w:rsid w:val="00163BD2"/>
    <w:rsid w:val="00227AE9"/>
    <w:rsid w:val="00277232"/>
    <w:rsid w:val="002C00C8"/>
    <w:rsid w:val="002E43BB"/>
    <w:rsid w:val="003C785E"/>
    <w:rsid w:val="003E28D3"/>
    <w:rsid w:val="003E433A"/>
    <w:rsid w:val="004015AC"/>
    <w:rsid w:val="00410616"/>
    <w:rsid w:val="00431B7F"/>
    <w:rsid w:val="00433692"/>
    <w:rsid w:val="00450976"/>
    <w:rsid w:val="0045137E"/>
    <w:rsid w:val="00477917"/>
    <w:rsid w:val="004B7698"/>
    <w:rsid w:val="004C0658"/>
    <w:rsid w:val="004D32D0"/>
    <w:rsid w:val="004E3419"/>
    <w:rsid w:val="004F6139"/>
    <w:rsid w:val="00510CC4"/>
    <w:rsid w:val="00534DD6"/>
    <w:rsid w:val="00573150"/>
    <w:rsid w:val="005A5537"/>
    <w:rsid w:val="005A5EA9"/>
    <w:rsid w:val="005F4EEC"/>
    <w:rsid w:val="0060155B"/>
    <w:rsid w:val="00614264"/>
    <w:rsid w:val="00616B28"/>
    <w:rsid w:val="00627431"/>
    <w:rsid w:val="006915A8"/>
    <w:rsid w:val="006C36AC"/>
    <w:rsid w:val="006E20CD"/>
    <w:rsid w:val="00714ADB"/>
    <w:rsid w:val="0072041D"/>
    <w:rsid w:val="007212CD"/>
    <w:rsid w:val="00750ABE"/>
    <w:rsid w:val="00765444"/>
    <w:rsid w:val="0077102A"/>
    <w:rsid w:val="007A583C"/>
    <w:rsid w:val="007E6107"/>
    <w:rsid w:val="00803204"/>
    <w:rsid w:val="0082717E"/>
    <w:rsid w:val="0082752B"/>
    <w:rsid w:val="00852A70"/>
    <w:rsid w:val="00871C2B"/>
    <w:rsid w:val="0088422B"/>
    <w:rsid w:val="00884293"/>
    <w:rsid w:val="008F30BE"/>
    <w:rsid w:val="00937CE4"/>
    <w:rsid w:val="0096440E"/>
    <w:rsid w:val="009D0495"/>
    <w:rsid w:val="009E1801"/>
    <w:rsid w:val="009E556B"/>
    <w:rsid w:val="009F24DA"/>
    <w:rsid w:val="009F44F7"/>
    <w:rsid w:val="00A16394"/>
    <w:rsid w:val="00A312C9"/>
    <w:rsid w:val="00A4094B"/>
    <w:rsid w:val="00A40B1C"/>
    <w:rsid w:val="00A66F7A"/>
    <w:rsid w:val="00AA2772"/>
    <w:rsid w:val="00AF194E"/>
    <w:rsid w:val="00AF511D"/>
    <w:rsid w:val="00AF7EA9"/>
    <w:rsid w:val="00B262B1"/>
    <w:rsid w:val="00B62A01"/>
    <w:rsid w:val="00BA318B"/>
    <w:rsid w:val="00BD0379"/>
    <w:rsid w:val="00C553C5"/>
    <w:rsid w:val="00C73E64"/>
    <w:rsid w:val="00C762EF"/>
    <w:rsid w:val="00CC7C0F"/>
    <w:rsid w:val="00D1703D"/>
    <w:rsid w:val="00D3540C"/>
    <w:rsid w:val="00D944B4"/>
    <w:rsid w:val="00DA3634"/>
    <w:rsid w:val="00DD7C86"/>
    <w:rsid w:val="00DF4A2B"/>
    <w:rsid w:val="00E23ED6"/>
    <w:rsid w:val="00E43012"/>
    <w:rsid w:val="00E45EAB"/>
    <w:rsid w:val="00E64AD6"/>
    <w:rsid w:val="00E6717E"/>
    <w:rsid w:val="00E7411C"/>
    <w:rsid w:val="00F059A8"/>
    <w:rsid w:val="00F31C40"/>
    <w:rsid w:val="00F44231"/>
    <w:rsid w:val="00F72BB3"/>
    <w:rsid w:val="00F83F11"/>
    <w:rsid w:val="00F922FE"/>
    <w:rsid w:val="00FA0F66"/>
    <w:rsid w:val="00FB0F70"/>
    <w:rsid w:val="00FF2C78"/>
    <w:rsid w:val="00FF71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E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7834"/>
    <w:pPr>
      <w:spacing w:after="0"/>
    </w:pPr>
    <w:rPr>
      <w:rFonts w:eastAsia="바탕"/>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78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834"/>
    <w:rPr>
      <w:rFonts w:ascii="Lucida Grande" w:hAnsi="Lucida Grande" w:cs="Lucida Grande"/>
      <w:sz w:val="18"/>
      <w:szCs w:val="18"/>
    </w:rPr>
  </w:style>
  <w:style w:type="table" w:styleId="LightShading">
    <w:name w:val="Light Shading"/>
    <w:basedOn w:val="TableNormal"/>
    <w:uiPriority w:val="60"/>
    <w:rsid w:val="00534DD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534DD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D944B4"/>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D944B4"/>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LineNumber">
    <w:name w:val="line number"/>
    <w:basedOn w:val="DefaultParagraphFont"/>
    <w:uiPriority w:val="99"/>
    <w:semiHidden/>
    <w:unhideWhenUsed/>
    <w:rsid w:val="00765444"/>
  </w:style>
  <w:style w:type="paragraph" w:styleId="Footer">
    <w:name w:val="footer"/>
    <w:basedOn w:val="Normal"/>
    <w:link w:val="FooterChar"/>
    <w:uiPriority w:val="99"/>
    <w:unhideWhenUsed/>
    <w:rsid w:val="00765444"/>
    <w:pPr>
      <w:tabs>
        <w:tab w:val="center" w:pos="4320"/>
        <w:tab w:val="right" w:pos="8640"/>
      </w:tabs>
      <w:spacing w:after="0"/>
    </w:pPr>
  </w:style>
  <w:style w:type="character" w:customStyle="1" w:styleId="FooterChar">
    <w:name w:val="Footer Char"/>
    <w:basedOn w:val="DefaultParagraphFont"/>
    <w:link w:val="Footer"/>
    <w:uiPriority w:val="99"/>
    <w:rsid w:val="00765444"/>
    <w:rPr>
      <w:sz w:val="24"/>
    </w:rPr>
  </w:style>
  <w:style w:type="character" w:styleId="PageNumber">
    <w:name w:val="page number"/>
    <w:basedOn w:val="DefaultParagraphFont"/>
    <w:uiPriority w:val="99"/>
    <w:semiHidden/>
    <w:unhideWhenUsed/>
    <w:rsid w:val="007654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7834"/>
    <w:pPr>
      <w:spacing w:after="0"/>
    </w:pPr>
    <w:rPr>
      <w:rFonts w:eastAsia="바탕"/>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78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834"/>
    <w:rPr>
      <w:rFonts w:ascii="Lucida Grande" w:hAnsi="Lucida Grande" w:cs="Lucida Grande"/>
      <w:sz w:val="18"/>
      <w:szCs w:val="18"/>
    </w:rPr>
  </w:style>
  <w:style w:type="table" w:styleId="LightShading">
    <w:name w:val="Light Shading"/>
    <w:basedOn w:val="TableNormal"/>
    <w:uiPriority w:val="60"/>
    <w:rsid w:val="00534DD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534DD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D944B4"/>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D944B4"/>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LineNumber">
    <w:name w:val="line number"/>
    <w:basedOn w:val="DefaultParagraphFont"/>
    <w:uiPriority w:val="99"/>
    <w:semiHidden/>
    <w:unhideWhenUsed/>
    <w:rsid w:val="00765444"/>
  </w:style>
  <w:style w:type="paragraph" w:styleId="Footer">
    <w:name w:val="footer"/>
    <w:basedOn w:val="Normal"/>
    <w:link w:val="FooterChar"/>
    <w:uiPriority w:val="99"/>
    <w:unhideWhenUsed/>
    <w:rsid w:val="00765444"/>
    <w:pPr>
      <w:tabs>
        <w:tab w:val="center" w:pos="4320"/>
        <w:tab w:val="right" w:pos="8640"/>
      </w:tabs>
      <w:spacing w:after="0"/>
    </w:pPr>
  </w:style>
  <w:style w:type="character" w:customStyle="1" w:styleId="FooterChar">
    <w:name w:val="Footer Char"/>
    <w:basedOn w:val="DefaultParagraphFont"/>
    <w:link w:val="Footer"/>
    <w:uiPriority w:val="99"/>
    <w:rsid w:val="00765444"/>
    <w:rPr>
      <w:sz w:val="24"/>
    </w:rPr>
  </w:style>
  <w:style w:type="character" w:styleId="PageNumber">
    <w:name w:val="page number"/>
    <w:basedOn w:val="DefaultParagraphFont"/>
    <w:uiPriority w:val="99"/>
    <w:semiHidden/>
    <w:unhideWhenUsed/>
    <w:rsid w:val="0076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3238">
      <w:bodyDiv w:val="1"/>
      <w:marLeft w:val="0"/>
      <w:marRight w:val="0"/>
      <w:marTop w:val="0"/>
      <w:marBottom w:val="0"/>
      <w:divBdr>
        <w:top w:val="none" w:sz="0" w:space="0" w:color="auto"/>
        <w:left w:val="none" w:sz="0" w:space="0" w:color="auto"/>
        <w:bottom w:val="none" w:sz="0" w:space="0" w:color="auto"/>
        <w:right w:val="none" w:sz="0" w:space="0" w:color="auto"/>
      </w:divBdr>
    </w:div>
    <w:div w:id="209807135">
      <w:bodyDiv w:val="1"/>
      <w:marLeft w:val="0"/>
      <w:marRight w:val="0"/>
      <w:marTop w:val="0"/>
      <w:marBottom w:val="0"/>
      <w:divBdr>
        <w:top w:val="none" w:sz="0" w:space="0" w:color="auto"/>
        <w:left w:val="none" w:sz="0" w:space="0" w:color="auto"/>
        <w:bottom w:val="none" w:sz="0" w:space="0" w:color="auto"/>
        <w:right w:val="none" w:sz="0" w:space="0" w:color="auto"/>
      </w:divBdr>
    </w:div>
    <w:div w:id="225409834">
      <w:bodyDiv w:val="1"/>
      <w:marLeft w:val="0"/>
      <w:marRight w:val="0"/>
      <w:marTop w:val="0"/>
      <w:marBottom w:val="0"/>
      <w:divBdr>
        <w:top w:val="none" w:sz="0" w:space="0" w:color="auto"/>
        <w:left w:val="none" w:sz="0" w:space="0" w:color="auto"/>
        <w:bottom w:val="none" w:sz="0" w:space="0" w:color="auto"/>
        <w:right w:val="none" w:sz="0" w:space="0" w:color="auto"/>
      </w:divBdr>
    </w:div>
    <w:div w:id="854613430">
      <w:bodyDiv w:val="1"/>
      <w:marLeft w:val="0"/>
      <w:marRight w:val="0"/>
      <w:marTop w:val="0"/>
      <w:marBottom w:val="0"/>
      <w:divBdr>
        <w:top w:val="none" w:sz="0" w:space="0" w:color="auto"/>
        <w:left w:val="none" w:sz="0" w:space="0" w:color="auto"/>
        <w:bottom w:val="none" w:sz="0" w:space="0" w:color="auto"/>
        <w:right w:val="none" w:sz="0" w:space="0" w:color="auto"/>
      </w:divBdr>
    </w:div>
    <w:div w:id="1353067633">
      <w:bodyDiv w:val="1"/>
      <w:marLeft w:val="0"/>
      <w:marRight w:val="0"/>
      <w:marTop w:val="0"/>
      <w:marBottom w:val="0"/>
      <w:divBdr>
        <w:top w:val="none" w:sz="0" w:space="0" w:color="auto"/>
        <w:left w:val="none" w:sz="0" w:space="0" w:color="auto"/>
        <w:bottom w:val="none" w:sz="0" w:space="0" w:color="auto"/>
        <w:right w:val="none" w:sz="0" w:space="0" w:color="auto"/>
      </w:divBdr>
    </w:div>
    <w:div w:id="1374882539">
      <w:bodyDiv w:val="1"/>
      <w:marLeft w:val="0"/>
      <w:marRight w:val="0"/>
      <w:marTop w:val="0"/>
      <w:marBottom w:val="0"/>
      <w:divBdr>
        <w:top w:val="none" w:sz="0" w:space="0" w:color="auto"/>
        <w:left w:val="none" w:sz="0" w:space="0" w:color="auto"/>
        <w:bottom w:val="none" w:sz="0" w:space="0" w:color="auto"/>
        <w:right w:val="none" w:sz="0" w:space="0" w:color="auto"/>
      </w:divBdr>
    </w:div>
    <w:div w:id="2118021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PI%20208d:Users:epi2:Desktop:calculations%202012%20Decemb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PI%20208d:Users:epi2:Desktop:calculations%202012%20Decemb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EPI%20208d:Users:epi2:Desktop:calculations%202012%20Decemb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EPI%20208d:Users:epi2:Desktop:calculations%202012%20Decemb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69337606837607"/>
          <c:y val="0.0"/>
          <c:w val="0.536680911680912"/>
          <c:h val="1.0"/>
        </c:manualLayout>
      </c:layout>
      <c:pieChart>
        <c:varyColors val="1"/>
        <c:ser>
          <c:idx val="0"/>
          <c:order val="0"/>
          <c:dLbls>
            <c:dLbl>
              <c:idx val="0"/>
              <c:layout>
                <c:manualLayout>
                  <c:x val="0.0583356955380577"/>
                  <c:y val="0.0338801399825022"/>
                </c:manualLayout>
              </c:layout>
              <c:tx>
                <c:rich>
                  <a:bodyPr/>
                  <a:lstStyle/>
                  <a:p>
                    <a:r>
                      <a:rPr lang="en-US" b="1">
                        <a:solidFill>
                          <a:schemeClr val="tx1"/>
                        </a:solidFill>
                      </a:rPr>
                      <a:t>Former EPI students
37%</a:t>
                    </a:r>
                  </a:p>
                </c:rich>
              </c:tx>
              <c:showLegendKey val="0"/>
              <c:showVal val="0"/>
              <c:showCatName val="1"/>
              <c:showSerName val="0"/>
              <c:showPercent val="1"/>
              <c:showBubbleSize val="0"/>
            </c:dLbl>
            <c:dLbl>
              <c:idx val="1"/>
              <c:layout>
                <c:manualLayout>
                  <c:x val="-0.126908923884514"/>
                  <c:y val="-0.0350877192982456"/>
                </c:manualLayout>
              </c:layout>
              <c:tx>
                <c:rich>
                  <a:bodyPr/>
                  <a:lstStyle/>
                  <a:p>
                    <a:r>
                      <a:rPr lang="en-US" b="1">
                        <a:solidFill>
                          <a:srgbClr val="000000"/>
                        </a:solidFill>
                      </a:rPr>
                      <a:t>Non-former EPI student
41%</a:t>
                    </a:r>
                  </a:p>
                </c:rich>
              </c:tx>
              <c:showLegendKey val="0"/>
              <c:showVal val="0"/>
              <c:showCatName val="1"/>
              <c:showSerName val="0"/>
              <c:showPercent val="1"/>
              <c:showBubbleSize val="0"/>
            </c:dLbl>
            <c:dLbl>
              <c:idx val="2"/>
              <c:layout>
                <c:manualLayout>
                  <c:x val="-0.0575755905511811"/>
                  <c:y val="0.0146198830409357"/>
                </c:manualLayout>
              </c:layout>
              <c:tx>
                <c:rich>
                  <a:bodyPr/>
                  <a:lstStyle/>
                  <a:p>
                    <a:r>
                      <a:rPr lang="en-US" b="1">
                        <a:solidFill>
                          <a:srgbClr val="000000"/>
                        </a:solidFill>
                      </a:rPr>
                      <a:t>Exchange
22%</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Sheet1!$A$1:$A$3</c:f>
              <c:strCache>
                <c:ptCount val="3"/>
                <c:pt idx="0">
                  <c:v>Former EPI students</c:v>
                </c:pt>
                <c:pt idx="1">
                  <c:v>Non-former EPI student</c:v>
                </c:pt>
                <c:pt idx="2">
                  <c:v>Exchange</c:v>
                </c:pt>
              </c:strCache>
            </c:strRef>
          </c:cat>
          <c:val>
            <c:numRef>
              <c:f>Sheet1!$B$1:$B$3</c:f>
              <c:numCache>
                <c:formatCode>General</c:formatCode>
                <c:ptCount val="3"/>
                <c:pt idx="0">
                  <c:v>146.0</c:v>
                </c:pt>
                <c:pt idx="1">
                  <c:v>161.0</c:v>
                </c:pt>
                <c:pt idx="2">
                  <c:v>87.0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dLbls>
            <c:dLbl>
              <c:idx val="0"/>
              <c:layout>
                <c:manualLayout>
                  <c:x val="0.0243595170384496"/>
                  <c:y val="-0.0511120154451847"/>
                </c:manualLayout>
              </c:layout>
              <c:tx>
                <c:rich>
                  <a:bodyPr/>
                  <a:lstStyle/>
                  <a:p>
                    <a:r>
                      <a:rPr lang="en-US" sz="1000" b="1" i="0" u="none" strike="noStrike" baseline="0">
                        <a:effectLst/>
                      </a:rPr>
                      <a:t>Former EPI students</a:t>
                    </a:r>
                    <a:r>
                      <a:rPr lang="en-US" sz="1000" b="0" i="0" u="none" strike="noStrike" baseline="0"/>
                      <a:t> </a:t>
                    </a:r>
                    <a:r>
                      <a:rPr lang="en-US" b="1"/>
                      <a:t>
48%</a:t>
                    </a:r>
                  </a:p>
                </c:rich>
              </c:tx>
              <c:showLegendKey val="0"/>
              <c:showVal val="0"/>
              <c:showCatName val="1"/>
              <c:showSerName val="0"/>
              <c:showPercent val="1"/>
              <c:showBubbleSize val="0"/>
            </c:dLbl>
            <c:dLbl>
              <c:idx val="1"/>
              <c:layout>
                <c:manualLayout>
                  <c:x val="-0.027583552055993"/>
                  <c:y val="-0.0649861475648877"/>
                </c:manualLayout>
              </c:layout>
              <c:tx>
                <c:rich>
                  <a:bodyPr/>
                  <a:lstStyle/>
                  <a:p>
                    <a:r>
                      <a:rPr lang="en-US" sz="1000" b="1" i="0" u="none" strike="noStrike" baseline="0">
                        <a:effectLst/>
                      </a:rPr>
                      <a:t>Non-exchange Non-former EPI students</a:t>
                    </a:r>
                    <a:r>
                      <a:rPr lang="en-US" sz="1000" b="0" i="0" u="none" strike="noStrike" baseline="0"/>
                      <a:t> </a:t>
                    </a:r>
                    <a:r>
                      <a:rPr lang="en-US" b="1"/>
                      <a:t>
52%</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Sheet2!$B$66:$B$67</c:f>
              <c:strCache>
                <c:ptCount val="2"/>
                <c:pt idx="0">
                  <c:v>Non-exchange Non-former EPI</c:v>
                </c:pt>
                <c:pt idx="1">
                  <c:v>Former EPI</c:v>
                </c:pt>
              </c:strCache>
            </c:strRef>
          </c:cat>
          <c:val>
            <c:numRef>
              <c:f>Sheet2!$C$66:$C$67</c:f>
              <c:numCache>
                <c:formatCode>General</c:formatCode>
                <c:ptCount val="2"/>
                <c:pt idx="0">
                  <c:v>146.0</c:v>
                </c:pt>
                <c:pt idx="1">
                  <c:v>161.0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284310933940774"/>
          <c:y val="0.145833333333333"/>
          <c:w val="0.437072892938497"/>
          <c:h val="0.852777777777778"/>
        </c:manualLayout>
      </c:layout>
      <c:pieChart>
        <c:varyColors val="1"/>
        <c:ser>
          <c:idx val="0"/>
          <c:order val="0"/>
          <c:explosion val="12"/>
          <c:dLbls>
            <c:dLbl>
              <c:idx val="0"/>
              <c:layout>
                <c:manualLayout>
                  <c:x val="0.0776377504349543"/>
                  <c:y val="-0.314653980752406"/>
                </c:manualLayout>
              </c:layout>
              <c:showLegendKey val="0"/>
              <c:showVal val="0"/>
              <c:showCatName val="1"/>
              <c:showSerName val="0"/>
              <c:showPercent val="1"/>
              <c:showBubbleSize val="0"/>
            </c:dLbl>
            <c:dLbl>
              <c:idx val="1"/>
              <c:layout>
                <c:manualLayout>
                  <c:x val="-0.0303364841353828"/>
                  <c:y val="-0.0745752405949256"/>
                </c:manualLayout>
              </c:layout>
              <c:showLegendKey val="0"/>
              <c:showVal val="0"/>
              <c:showCatName val="1"/>
              <c:showSerName val="0"/>
              <c:showPercent val="1"/>
              <c:showBubbleSize val="0"/>
            </c:dLbl>
            <c:dLbl>
              <c:idx val="2"/>
              <c:layout>
                <c:manualLayout>
                  <c:x val="-0.0227155937797069"/>
                  <c:y val="0.0379615048118985"/>
                </c:manualLayout>
              </c:layout>
              <c:showLegendKey val="0"/>
              <c:showVal val="0"/>
              <c:showCatName val="1"/>
              <c:showSerName val="0"/>
              <c:showPercent val="1"/>
              <c:showBubbleSize val="0"/>
            </c:dLbl>
            <c:dLbl>
              <c:idx val="3"/>
              <c:layout>
                <c:manualLayout>
                  <c:x val="0.0291951778379639"/>
                  <c:y val="-0.000493000874890638"/>
                </c:manualLayout>
              </c:layout>
              <c:tx>
                <c:rich>
                  <a:bodyPr/>
                  <a:lstStyle/>
                  <a:p>
                    <a:r>
                      <a:rPr lang="en-US"/>
                      <a:t>Others*
10%</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Sheet6!$O$42:$O$45</c:f>
              <c:strCache>
                <c:ptCount val="4"/>
                <c:pt idx="0">
                  <c:v>China</c:v>
                </c:pt>
                <c:pt idx="1">
                  <c:v>Saudi Arabia</c:v>
                </c:pt>
                <c:pt idx="2">
                  <c:v>Oman</c:v>
                </c:pt>
                <c:pt idx="3">
                  <c:v>Others</c:v>
                </c:pt>
              </c:strCache>
            </c:strRef>
          </c:cat>
          <c:val>
            <c:numRef>
              <c:f>Sheet6!$P$42:$P$45</c:f>
              <c:numCache>
                <c:formatCode>General</c:formatCode>
                <c:ptCount val="4"/>
                <c:pt idx="0">
                  <c:v>94.0</c:v>
                </c:pt>
                <c:pt idx="1">
                  <c:v>21.0</c:v>
                </c:pt>
                <c:pt idx="2">
                  <c:v>17.0</c:v>
                </c:pt>
                <c:pt idx="3">
                  <c:v>14.0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99314744801512"/>
          <c:y val="0.114738805970149"/>
          <c:w val="0.492674858223062"/>
          <c:h val="0.777985074626866"/>
        </c:manualLayout>
      </c:layout>
      <c:pieChart>
        <c:varyColors val="1"/>
        <c:ser>
          <c:idx val="0"/>
          <c:order val="0"/>
          <c:explosion val="25"/>
          <c:dLbls>
            <c:dLbl>
              <c:idx val="2"/>
              <c:tx>
                <c:rich>
                  <a:bodyPr/>
                  <a:lstStyle/>
                  <a:p>
                    <a:r>
                      <a:rPr lang="en-US"/>
                      <a:t>ENGINEERING&amp;</a:t>
                    </a:r>
                  </a:p>
                  <a:p>
                    <a:r>
                      <a:rPr lang="en-US"/>
                      <a:t>COMPUTING 
24%</a:t>
                    </a:r>
                  </a:p>
                </c:rich>
              </c:tx>
              <c:dLblPos val="bestFit"/>
              <c:showLegendKey val="0"/>
              <c:showVal val="0"/>
              <c:showCatName val="1"/>
              <c:showSerName val="0"/>
              <c:showPercent val="1"/>
              <c:showBubbleSize val="0"/>
            </c:dLbl>
            <c:dLbl>
              <c:idx val="7"/>
              <c:layout>
                <c:manualLayout>
                  <c:x val="-0.196257609812006"/>
                  <c:y val="0.0"/>
                </c:manualLayout>
              </c:layout>
              <c:dLblPos val="bestFit"/>
              <c:showLegendKey val="0"/>
              <c:showVal val="0"/>
              <c:showCatName val="1"/>
              <c:showSerName val="0"/>
              <c:showPercent val="1"/>
              <c:showBubbleSize val="0"/>
            </c:dLbl>
            <c:dLbl>
              <c:idx val="8"/>
              <c:layout>
                <c:manualLayout>
                  <c:x val="-0.027124254678763"/>
                  <c:y val="-0.00673786578916434"/>
                </c:manualLayout>
              </c:layout>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dLbls>
          <c:cat>
            <c:strRef>
              <c:f>Sheet16!$A$46:$A$55</c:f>
              <c:strCache>
                <c:ptCount val="10"/>
                <c:pt idx="0">
                  <c:v>ARTS &amp; SCIENCES </c:v>
                </c:pt>
                <c:pt idx="1">
                  <c:v>EDUCATION </c:v>
                </c:pt>
                <c:pt idx="2">
                  <c:v>ENGINEERING&amp;COMPUTING </c:v>
                </c:pt>
                <c:pt idx="3">
                  <c:v>HSPTLTY RTL SPRT MGMT </c:v>
                </c:pt>
                <c:pt idx="4">
                  <c:v>MASS COMM &amp; INFO STUD </c:v>
                </c:pt>
                <c:pt idx="5">
                  <c:v>NURSING </c:v>
                </c:pt>
                <c:pt idx="6">
                  <c:v>PUBLIC HEALTH </c:v>
                </c:pt>
                <c:pt idx="7">
                  <c:v>SC COLLEGE OF PHARMACY </c:v>
                </c:pt>
                <c:pt idx="8">
                  <c:v>SCHOOL OF BUSINESS </c:v>
                </c:pt>
                <c:pt idx="9">
                  <c:v>SCHOOL OF MUSIC </c:v>
                </c:pt>
              </c:strCache>
            </c:strRef>
          </c:cat>
          <c:val>
            <c:numRef>
              <c:f>Sheet16!$B$46:$B$55</c:f>
              <c:numCache>
                <c:formatCode>General</c:formatCode>
                <c:ptCount val="10"/>
                <c:pt idx="0">
                  <c:v>10.0</c:v>
                </c:pt>
                <c:pt idx="1">
                  <c:v>1.0</c:v>
                </c:pt>
                <c:pt idx="2">
                  <c:v>36.0</c:v>
                </c:pt>
                <c:pt idx="3">
                  <c:v>10.0</c:v>
                </c:pt>
                <c:pt idx="4">
                  <c:v>1.0</c:v>
                </c:pt>
                <c:pt idx="5">
                  <c:v>1.0</c:v>
                </c:pt>
                <c:pt idx="6">
                  <c:v>2.0</c:v>
                </c:pt>
                <c:pt idx="7">
                  <c:v>1.0</c:v>
                </c:pt>
                <c:pt idx="8">
                  <c:v>82.0</c:v>
                </c:pt>
                <c:pt idx="9">
                  <c:v>2.0</c:v>
                </c:pt>
              </c:numCache>
            </c:numRef>
          </c:val>
        </c:ser>
        <c:dLbls>
          <c:dLblPos val="bestFit"/>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232923368185534"/>
          <c:y val="0.0204286114721097"/>
          <c:w val="0.534153263628932"/>
          <c:h val="0.790857987411768"/>
        </c:manualLayout>
      </c:layout>
      <c:pieChart>
        <c:varyColors val="1"/>
        <c:ser>
          <c:idx val="0"/>
          <c:order val="0"/>
          <c:explosion val="25"/>
          <c:dLbls>
            <c:dLbl>
              <c:idx val="1"/>
              <c:layout>
                <c:manualLayout>
                  <c:x val="0.0721160004520966"/>
                  <c:y val="-0.153535244954449"/>
                </c:manualLayout>
              </c:layout>
              <c:showLegendKey val="0"/>
              <c:showVal val="0"/>
              <c:showCatName val="1"/>
              <c:showSerName val="0"/>
              <c:showPercent val="1"/>
              <c:showBubbleSize val="0"/>
            </c:dLbl>
            <c:dLbl>
              <c:idx val="2"/>
              <c:layout>
                <c:manualLayout>
                  <c:x val="0.135930141656934"/>
                  <c:y val="-0.0434337292736019"/>
                </c:manualLayout>
              </c:layout>
              <c:showLegendKey val="0"/>
              <c:showVal val="0"/>
              <c:showCatName val="1"/>
              <c:showSerName val="0"/>
              <c:showPercent val="1"/>
              <c:showBubbleSize val="0"/>
            </c:dLbl>
            <c:dLbl>
              <c:idx val="3"/>
              <c:layout>
                <c:manualLayout>
                  <c:x val="0.0441438080043916"/>
                  <c:y val="0.0250388443655226"/>
                </c:manualLayout>
              </c:layout>
              <c:tx>
                <c:rich>
                  <a:bodyPr/>
                  <a:lstStyle/>
                  <a:p>
                    <a:r>
                      <a:rPr lang="en-US" sz="900"/>
                      <a:t>MANAGEMENT</a:t>
                    </a:r>
                    <a:r>
                      <a:rPr lang="en-US"/>
                      <a:t> SCIENCE
6%</a:t>
                    </a:r>
                  </a:p>
                </c:rich>
              </c:tx>
              <c:showLegendKey val="0"/>
              <c:showVal val="0"/>
              <c:showCatName val="1"/>
              <c:showSerName val="0"/>
              <c:showPercent val="1"/>
              <c:showBubbleSize val="0"/>
            </c:dLbl>
            <c:dLbl>
              <c:idx val="4"/>
              <c:layout>
                <c:manualLayout>
                  <c:x val="-0.00881399992465059"/>
                  <c:y val="0.0642071564859853"/>
                </c:manualLayout>
              </c:layout>
              <c:tx>
                <c:rich>
                  <a:bodyPr/>
                  <a:lstStyle/>
                  <a:p>
                    <a:r>
                      <a:rPr lang="en-US" sz="900"/>
                      <a:t>MANAGEMENT</a:t>
                    </a:r>
                    <a:r>
                      <a:rPr lang="en-US"/>
                      <a:t>
5%</a:t>
                    </a:r>
                  </a:p>
                </c:rich>
              </c:tx>
              <c:showLegendKey val="0"/>
              <c:showVal val="0"/>
              <c:showCatName val="1"/>
              <c:showSerName val="0"/>
              <c:showPercent val="1"/>
              <c:showBubbleSize val="0"/>
            </c:dLbl>
            <c:dLbl>
              <c:idx val="6"/>
              <c:layout>
                <c:manualLayout>
                  <c:x val="-0.144189852315111"/>
                  <c:y val="-0.0719871140254226"/>
                </c:manualLayout>
              </c:layout>
              <c:showLegendKey val="0"/>
              <c:showVal val="0"/>
              <c:showCatName val="1"/>
              <c:showSerName val="0"/>
              <c:showPercent val="1"/>
              <c:showBubbleSize val="0"/>
            </c:dLbl>
            <c:dLbl>
              <c:idx val="7"/>
              <c:layout>
                <c:manualLayout>
                  <c:x val="-0.115280865011491"/>
                  <c:y val="-0.248606258901938"/>
                </c:manualLayout>
              </c:layout>
              <c:showLegendKey val="0"/>
              <c:showVal val="0"/>
              <c:showCatName val="1"/>
              <c:showSerName val="0"/>
              <c:showPercent val="1"/>
              <c:showBubbleSize val="0"/>
            </c:dLbl>
            <c:dLbl>
              <c:idx val="8"/>
              <c:layout>
                <c:manualLayout>
                  <c:x val="0.20375495342494"/>
                  <c:y val="-0.0315372438608379"/>
                </c:manualLayout>
              </c:layout>
              <c:tx>
                <c:rich>
                  <a:bodyPr/>
                  <a:lstStyle/>
                  <a:p>
                    <a:r>
                      <a:rPr lang="en-US" sz="900"/>
                      <a:t>CONDITIONAL*</a:t>
                    </a:r>
                    <a:r>
                      <a:rPr lang="en-US"/>
                      <a:t>
20%</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Sheet2!$A$1:$A$10</c:f>
              <c:strCache>
                <c:ptCount val="10"/>
                <c:pt idx="0">
                  <c:v>FINANCE</c:v>
                </c:pt>
                <c:pt idx="1">
                  <c:v>ACCOUNTING</c:v>
                </c:pt>
                <c:pt idx="2">
                  <c:v>INTERNATIONAL BUSINESS</c:v>
                </c:pt>
                <c:pt idx="3">
                  <c:v>MANAGEMENT SCIENCE</c:v>
                </c:pt>
                <c:pt idx="4">
                  <c:v>MANAGEMENT</c:v>
                </c:pt>
                <c:pt idx="5">
                  <c:v>BUSINESS ECONOMICS</c:v>
                </c:pt>
                <c:pt idx="6">
                  <c:v>MARKETING</c:v>
                </c:pt>
                <c:pt idx="7">
                  <c:v>INSUR &amp; RISK MNGMENT</c:v>
                </c:pt>
                <c:pt idx="8">
                  <c:v>CONDITIONAL*</c:v>
                </c:pt>
                <c:pt idx="9">
                  <c:v>NO MAJOR**</c:v>
                </c:pt>
              </c:strCache>
            </c:strRef>
          </c:cat>
          <c:val>
            <c:numRef>
              <c:f>Sheet2!$B$1:$B$10</c:f>
              <c:numCache>
                <c:formatCode>General</c:formatCode>
                <c:ptCount val="10"/>
                <c:pt idx="0">
                  <c:v>28.0</c:v>
                </c:pt>
                <c:pt idx="1">
                  <c:v>5.0</c:v>
                </c:pt>
                <c:pt idx="2">
                  <c:v>5.0</c:v>
                </c:pt>
                <c:pt idx="3">
                  <c:v>5.0</c:v>
                </c:pt>
                <c:pt idx="4">
                  <c:v>4.0</c:v>
                </c:pt>
                <c:pt idx="5">
                  <c:v>2.0</c:v>
                </c:pt>
                <c:pt idx="6">
                  <c:v>1.0</c:v>
                </c:pt>
                <c:pt idx="7">
                  <c:v>1.0</c:v>
                </c:pt>
                <c:pt idx="8">
                  <c:v>16.0</c:v>
                </c:pt>
                <c:pt idx="9">
                  <c:v>15.0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Sheet2!$A$44:$A$51</c:f>
              <c:strCache>
                <c:ptCount val="8"/>
                <c:pt idx="0">
                  <c:v>MECHANICAL ENGINEERING</c:v>
                </c:pt>
                <c:pt idx="1">
                  <c:v>CHEMICAL ENGINEERING</c:v>
                </c:pt>
                <c:pt idx="2">
                  <c:v>CIVIL ENGINEERING</c:v>
                </c:pt>
                <c:pt idx="3">
                  <c:v>ELECTRICAL ENGINEERING</c:v>
                </c:pt>
                <c:pt idx="4">
                  <c:v>COMPUTER ENGINEERING </c:v>
                </c:pt>
                <c:pt idx="5">
                  <c:v>COMPUTER SCIENCE</c:v>
                </c:pt>
                <c:pt idx="6">
                  <c:v>COMPUTER INFO SYSTEMS</c:v>
                </c:pt>
                <c:pt idx="7">
                  <c:v>CONDITIONAL*</c:v>
                </c:pt>
              </c:strCache>
            </c:strRef>
          </c:cat>
          <c:val>
            <c:numRef>
              <c:f>Sheet2!$B$44:$B$51</c:f>
              <c:numCache>
                <c:formatCode>General</c:formatCode>
                <c:ptCount val="8"/>
                <c:pt idx="0">
                  <c:v>15.0</c:v>
                </c:pt>
                <c:pt idx="1">
                  <c:v>7.0</c:v>
                </c:pt>
                <c:pt idx="2">
                  <c:v>5.0</c:v>
                </c:pt>
                <c:pt idx="3">
                  <c:v>3.0</c:v>
                </c:pt>
                <c:pt idx="4">
                  <c:v>2.0</c:v>
                </c:pt>
                <c:pt idx="5">
                  <c:v>2.0</c:v>
                </c:pt>
                <c:pt idx="6">
                  <c:v>1.0</c:v>
                </c:pt>
                <c:pt idx="7">
                  <c:v>1.0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C862-E022-4044-B940-37F400BD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1800</Words>
  <Characters>10261</Characters>
  <Application>Microsoft Macintosh Word</Application>
  <DocSecurity>0</DocSecurity>
  <Lines>85</Lines>
  <Paragraphs>24</Paragraphs>
  <ScaleCrop>false</ScaleCrop>
  <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epi</cp:lastModifiedBy>
  <cp:revision>2</cp:revision>
  <dcterms:created xsi:type="dcterms:W3CDTF">2012-12-12T18:15:00Z</dcterms:created>
  <dcterms:modified xsi:type="dcterms:W3CDTF">2012-12-12T18:15:00Z</dcterms:modified>
</cp:coreProperties>
</file>